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C8DBD" w14:textId="36ABBACC" w:rsidR="00B37724" w:rsidRDefault="00B37724" w:rsidP="00EA2637">
      <w:pPr>
        <w:spacing w:after="0" w:line="240" w:lineRule="auto"/>
        <w:ind w:firstLine="567"/>
        <w:jc w:val="both"/>
        <w:rPr>
          <w:rFonts w:ascii="Arial" w:hAnsi="Arial"/>
        </w:rPr>
      </w:pPr>
      <w:r>
        <w:rPr>
          <w:rFonts w:ascii="Arial" w:hAnsi="Arial"/>
        </w:rPr>
        <w:t xml:space="preserve">Ai sensi della disposizione dell’articolo 17 della Legge sull'attenuazione e la rimozione delle conseguenze delle calamità naturali (“Gazzetta ufficiale”, n. 16/19) e della disposizione dell’articolo 65 dello Statuto della Città di Rovinj-Rovigno (“Bollettino ufficiale della Città di </w:t>
      </w:r>
      <w:proofErr w:type="spellStart"/>
      <w:r>
        <w:rPr>
          <w:rFonts w:ascii="Arial" w:hAnsi="Arial"/>
        </w:rPr>
        <w:t>Rovinj</w:t>
      </w:r>
      <w:proofErr w:type="spellEnd"/>
      <w:r>
        <w:rPr>
          <w:rFonts w:ascii="Arial" w:hAnsi="Arial"/>
        </w:rPr>
        <w:t xml:space="preserve">-Rovigno”, </w:t>
      </w:r>
      <w:proofErr w:type="spellStart"/>
      <w:r>
        <w:rPr>
          <w:rFonts w:ascii="Arial" w:hAnsi="Arial"/>
        </w:rPr>
        <w:t>nn</w:t>
      </w:r>
      <w:proofErr w:type="spellEnd"/>
      <w:r>
        <w:rPr>
          <w:rFonts w:ascii="Arial" w:hAnsi="Arial"/>
        </w:rPr>
        <w:t xml:space="preserve">. 3/18, 5/18, 2/21, 4/25 e 5/25 – testo emendato) e della disposizione dell’articolo 96 comma 3 del Regolamento del Consiglio municipale della Città di </w:t>
      </w:r>
      <w:proofErr w:type="spellStart"/>
      <w:r>
        <w:rPr>
          <w:rFonts w:ascii="Arial" w:hAnsi="Arial"/>
        </w:rPr>
        <w:t>Rovinj</w:t>
      </w:r>
      <w:proofErr w:type="spellEnd"/>
      <w:r>
        <w:rPr>
          <w:rFonts w:ascii="Arial" w:hAnsi="Arial"/>
        </w:rPr>
        <w:t xml:space="preserve">- Rovigno”, </w:t>
      </w:r>
      <w:proofErr w:type="spellStart"/>
      <w:r>
        <w:rPr>
          <w:rFonts w:ascii="Arial" w:hAnsi="Arial"/>
        </w:rPr>
        <w:t>nn</w:t>
      </w:r>
      <w:proofErr w:type="spellEnd"/>
      <w:r>
        <w:rPr>
          <w:rFonts w:ascii="Arial" w:hAnsi="Arial"/>
        </w:rPr>
        <w:t>. 4/18 e 2/21), il Consiglio municipale della Città di Rovinj-Rovigno alla seduta tenutasi il giorno __________ ha emanato il seguente</w:t>
      </w:r>
    </w:p>
    <w:p w14:paraId="2E41F21F" w14:textId="77777777" w:rsidR="00EA2637" w:rsidRDefault="00EA2637" w:rsidP="00EA2637">
      <w:pPr>
        <w:spacing w:after="0" w:line="240" w:lineRule="auto"/>
        <w:ind w:firstLine="567"/>
        <w:jc w:val="both"/>
        <w:rPr>
          <w:rFonts w:ascii="Arial" w:hAnsi="Arial"/>
        </w:rPr>
      </w:pPr>
    </w:p>
    <w:p w14:paraId="173B6D31" w14:textId="77777777" w:rsidR="00EA2637" w:rsidRDefault="00EA2637" w:rsidP="00EA2637">
      <w:pPr>
        <w:spacing w:after="0" w:line="240" w:lineRule="auto"/>
        <w:ind w:firstLine="567"/>
        <w:jc w:val="both"/>
        <w:rPr>
          <w:rFonts w:ascii="Arial" w:hAnsi="Arial"/>
          <w:color w:val="000000" w:themeColor="text1"/>
        </w:rPr>
      </w:pPr>
    </w:p>
    <w:p w14:paraId="26E1CB25" w14:textId="06CFFCFF" w:rsidR="00465FD1" w:rsidRPr="00445AEC" w:rsidRDefault="00445AEC" w:rsidP="00EA2637">
      <w:pPr>
        <w:shd w:val="clear" w:color="auto" w:fill="FFFFFF"/>
        <w:spacing w:after="0" w:line="240" w:lineRule="auto"/>
        <w:jc w:val="center"/>
        <w:rPr>
          <w:rFonts w:ascii="Arial" w:eastAsia="Times New Roman" w:hAnsi="Arial" w:cs="Arial"/>
          <w:b/>
          <w:bCs/>
          <w:color w:val="000000" w:themeColor="text1"/>
          <w:sz w:val="24"/>
          <w:szCs w:val="24"/>
        </w:rPr>
      </w:pPr>
      <w:r>
        <w:rPr>
          <w:rFonts w:ascii="Arial" w:hAnsi="Arial"/>
          <w:b/>
          <w:color w:val="000000" w:themeColor="text1"/>
          <w:sz w:val="24"/>
        </w:rPr>
        <w:t>Piano d’azione in caso di calamità naturali</w:t>
      </w:r>
      <w:r>
        <w:rPr>
          <w:rFonts w:ascii="Arial" w:hAnsi="Arial"/>
          <w:b/>
          <w:color w:val="000000" w:themeColor="text1"/>
          <w:sz w:val="24"/>
        </w:rPr>
        <w:cr/>
        <w:t xml:space="preserve">nel territorio della Città di Rovinj-Rovigno per il 2027 </w:t>
      </w:r>
    </w:p>
    <w:p w14:paraId="25B1CA5A" w14:textId="77777777" w:rsidR="00EA2637" w:rsidRDefault="00EA2637" w:rsidP="00EA2637">
      <w:pPr>
        <w:shd w:val="clear" w:color="auto" w:fill="FFFFFF"/>
        <w:spacing w:after="0" w:line="240" w:lineRule="auto"/>
        <w:jc w:val="both"/>
        <w:rPr>
          <w:rFonts w:ascii="Arial" w:hAnsi="Arial"/>
          <w:b/>
          <w:color w:val="000000" w:themeColor="text1"/>
        </w:rPr>
      </w:pPr>
    </w:p>
    <w:p w14:paraId="67B5708D" w14:textId="77777777" w:rsidR="00EA2637" w:rsidRDefault="00EA2637" w:rsidP="00EA2637">
      <w:pPr>
        <w:shd w:val="clear" w:color="auto" w:fill="FFFFFF"/>
        <w:spacing w:after="0" w:line="240" w:lineRule="auto"/>
        <w:jc w:val="both"/>
        <w:rPr>
          <w:rFonts w:ascii="Arial" w:hAnsi="Arial"/>
          <w:b/>
          <w:color w:val="000000" w:themeColor="text1"/>
        </w:rPr>
      </w:pPr>
    </w:p>
    <w:p w14:paraId="6A836B56" w14:textId="30AC93F8"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color w:val="000000" w:themeColor="text1"/>
        </w:rPr>
        <w:t>1. INTRODUZIONE</w:t>
      </w:r>
    </w:p>
    <w:p w14:paraId="4EB9BD46" w14:textId="77777777" w:rsidR="00445AEC" w:rsidRDefault="00445AEC" w:rsidP="00EA2637">
      <w:pPr>
        <w:shd w:val="clear" w:color="auto" w:fill="FFFFFF"/>
        <w:spacing w:after="0" w:line="240" w:lineRule="auto"/>
        <w:jc w:val="both"/>
        <w:rPr>
          <w:rFonts w:ascii="Arial" w:eastAsia="Times New Roman" w:hAnsi="Arial" w:cs="Arial"/>
          <w:b/>
          <w:bCs/>
          <w:color w:val="000000" w:themeColor="text1"/>
          <w:lang w:eastAsia="hr-HR"/>
        </w:rPr>
      </w:pPr>
    </w:p>
    <w:p w14:paraId="469F0A02" w14:textId="77777777"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 xml:space="preserve">Con l’entrata in vigore della Legge sull’attenuazione e la rimozione delle conseguenze causate dalle calamità naturali (“Gazzetta ufficiale”, n. 16/19) – </w:t>
      </w:r>
      <w:r>
        <w:rPr>
          <w:rFonts w:ascii="Arial" w:hAnsi="Arial"/>
          <w:i/>
          <w:iCs/>
          <w:color w:val="000000" w:themeColor="text1"/>
        </w:rPr>
        <w:t>di seguito nel testo:</w:t>
      </w:r>
      <w:r>
        <w:rPr>
          <w:rFonts w:ascii="Arial" w:hAnsi="Arial"/>
          <w:color w:val="000000" w:themeColor="text1"/>
        </w:rPr>
        <w:t xml:space="preserve"> Legge, tutte le unità d’autogoverno locale hanno l’obbligo di redigere il Piano d’azione in caso di calamità naturali (di seguito nel testo: Piano).</w:t>
      </w:r>
    </w:p>
    <w:p w14:paraId="5E4FD7ED"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Per calamità naturali, ai sensi della Legge, si intendono le circostanze improvvise causate da condizioni meteorologiche avverse, da cause sismiche e da altre cause naturali che interrompono il normale svolgimento della vita, che causano vittime, danni alla proprietà e/o la sua perdita, nonché danni all'infrastruttura pubblica e/o all'ambiente.</w:t>
      </w:r>
    </w:p>
    <w:p w14:paraId="5D3B1D05" w14:textId="77777777" w:rsidR="002741C9" w:rsidRPr="00F60BD6" w:rsidRDefault="002741C9"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381B79D6"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In tal senso si ritengono calamità naturali: terremoti, uragani e forti raffiche di vento, incendi, alluvioni, siccità, grandine, pioggia che si gela al contatto con il suolo, gelo, quantità elevate di neve, slittamento, smottamenti del terreno, nonché altri fenomeni di tale gravità che, dipendentemente dalle circostanze locali, causano notevoli sconvolgimenti nella vita delle persone in un determinato territorio.</w:t>
      </w:r>
    </w:p>
    <w:p w14:paraId="72794C57" w14:textId="77777777" w:rsidR="002741C9" w:rsidRPr="00F60BD6" w:rsidRDefault="002741C9"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111DDF50"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Lo scopo del presente Piano è quello di stabilire le modalità di azione degli organi competenti, nonché di stabilire le misure e i procedimenti di sanamento parziale dei danni causati dalle calamità naturali che sono indicate nella Legge.</w:t>
      </w:r>
    </w:p>
    <w:p w14:paraId="61BCA682" w14:textId="77777777" w:rsidR="002741C9" w:rsidRPr="00F60BD6" w:rsidRDefault="002741C9" w:rsidP="00EA2637">
      <w:pPr>
        <w:shd w:val="clear" w:color="auto" w:fill="FFFFFF"/>
        <w:spacing w:after="0" w:line="240" w:lineRule="auto"/>
        <w:ind w:firstLine="708"/>
        <w:jc w:val="both"/>
        <w:rPr>
          <w:rFonts w:ascii="Arial" w:eastAsia="Times New Roman" w:hAnsi="Arial" w:cs="Arial"/>
          <w:color w:val="000000" w:themeColor="text1"/>
          <w:lang w:eastAsia="hr-HR"/>
        </w:rPr>
      </w:pPr>
    </w:p>
    <w:p w14:paraId="420CA800" w14:textId="77777777" w:rsid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bCs/>
          <w:color w:val="000000" w:themeColor="text1"/>
        </w:rPr>
        <w:t>I titolari dell’attuazione delle misure comprese nel Piano sono:</w:t>
      </w:r>
    </w:p>
    <w:p w14:paraId="156103A5" w14:textId="77777777" w:rsidR="00772F8D" w:rsidRPr="00F60BD6" w:rsidRDefault="00772F8D" w:rsidP="00EA2637">
      <w:pPr>
        <w:shd w:val="clear" w:color="auto" w:fill="FFFFFF"/>
        <w:spacing w:after="0" w:line="240" w:lineRule="auto"/>
        <w:ind w:firstLine="708"/>
        <w:jc w:val="both"/>
        <w:rPr>
          <w:rFonts w:ascii="Arial" w:eastAsia="Times New Roman" w:hAnsi="Arial" w:cs="Arial"/>
          <w:color w:val="000000" w:themeColor="text1"/>
          <w:lang w:eastAsia="hr-HR"/>
        </w:rPr>
      </w:pPr>
    </w:p>
    <w:p w14:paraId="7A95DAB8" w14:textId="77777777" w:rsid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xml:space="preserve">- la </w:t>
      </w:r>
      <w:r>
        <w:rPr>
          <w:rFonts w:ascii="Arial" w:hAnsi="Arial"/>
          <w:b/>
          <w:bCs/>
          <w:color w:val="000000" w:themeColor="text1"/>
        </w:rPr>
        <w:t>Commissione cittadina per la stima dei danni causati da calamità naturali della Città di Rovinj-Rovigno</w:t>
      </w:r>
      <w:r>
        <w:rPr>
          <w:rFonts w:ascii="Arial" w:hAnsi="Arial"/>
          <w:color w:val="000000" w:themeColor="text1"/>
        </w:rPr>
        <w:t xml:space="preserve"> che viene nominata dal Consiglio municipale della Città di Rovinj-Rovigno (di seguito nel testo: Commissione cittadina),</w:t>
      </w:r>
    </w:p>
    <w:p w14:paraId="2F1A0272" w14:textId="77777777" w:rsidR="00772F8D" w:rsidRPr="00F60BD6" w:rsidRDefault="00772F8D" w:rsidP="00EA2637">
      <w:pPr>
        <w:shd w:val="clear" w:color="auto" w:fill="FFFFFF"/>
        <w:spacing w:after="0" w:line="240" w:lineRule="auto"/>
        <w:jc w:val="both"/>
        <w:rPr>
          <w:rFonts w:ascii="Arial" w:eastAsia="Times New Roman" w:hAnsi="Arial" w:cs="Arial"/>
          <w:color w:val="000000" w:themeColor="text1"/>
          <w:lang w:eastAsia="hr-HR"/>
        </w:rPr>
      </w:pPr>
    </w:p>
    <w:p w14:paraId="61F4B310"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xml:space="preserve">- il </w:t>
      </w:r>
      <w:r>
        <w:rPr>
          <w:rFonts w:ascii="Arial" w:hAnsi="Arial"/>
          <w:b/>
          <w:bCs/>
          <w:color w:val="000000" w:themeColor="text1"/>
        </w:rPr>
        <w:t>Sindaco della Città di Rovinj-Rovigno</w:t>
      </w:r>
      <w:r>
        <w:rPr>
          <w:rFonts w:ascii="Arial" w:hAnsi="Arial"/>
          <w:color w:val="000000" w:themeColor="text1"/>
        </w:rPr>
        <w:t xml:space="preserve"> (di seguito nel testo: il Sindaco). </w:t>
      </w:r>
    </w:p>
    <w:p w14:paraId="03864E26" w14:textId="355D67D5" w:rsidR="00F60BD6" w:rsidRDefault="00F60BD6" w:rsidP="00EA2637">
      <w:pPr>
        <w:shd w:val="clear" w:color="auto" w:fill="FFFFFF"/>
        <w:spacing w:after="0" w:line="240" w:lineRule="auto"/>
        <w:jc w:val="both"/>
        <w:rPr>
          <w:rFonts w:ascii="Arial" w:eastAsia="Times New Roman" w:hAnsi="Arial" w:cs="Arial"/>
          <w:color w:val="000000" w:themeColor="text1"/>
        </w:rPr>
      </w:pPr>
    </w:p>
    <w:p w14:paraId="0FA43ED6" w14:textId="77777777" w:rsidR="00772F8D" w:rsidRPr="00F60BD6" w:rsidRDefault="00772F8D" w:rsidP="00EA2637">
      <w:pPr>
        <w:shd w:val="clear" w:color="auto" w:fill="FFFFFF"/>
        <w:spacing w:after="0" w:line="240" w:lineRule="auto"/>
        <w:jc w:val="both"/>
        <w:rPr>
          <w:rFonts w:ascii="Arial" w:eastAsia="Times New Roman" w:hAnsi="Arial" w:cs="Arial"/>
          <w:color w:val="000000" w:themeColor="text1"/>
          <w:lang w:eastAsia="hr-HR"/>
        </w:rPr>
      </w:pPr>
    </w:p>
    <w:p w14:paraId="4985AE10" w14:textId="68522703"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color w:val="000000" w:themeColor="text1"/>
        </w:rPr>
        <w:t>2. CONCETTI</w:t>
      </w:r>
    </w:p>
    <w:p w14:paraId="28736924" w14:textId="32AF7A0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6E954EEF" w14:textId="77777777" w:rsid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I concetti ai sensi del presente Piano sono i seguenti:</w:t>
      </w:r>
    </w:p>
    <w:p w14:paraId="7D495377" w14:textId="77777777" w:rsidR="00E04C25" w:rsidRPr="00F60BD6" w:rsidRDefault="00E04C25" w:rsidP="00EA2637">
      <w:pPr>
        <w:shd w:val="clear" w:color="auto" w:fill="FFFFFF"/>
        <w:spacing w:after="0" w:line="240" w:lineRule="auto"/>
        <w:ind w:firstLine="708"/>
        <w:jc w:val="both"/>
        <w:rPr>
          <w:rFonts w:ascii="Arial" w:eastAsia="Times New Roman" w:hAnsi="Arial" w:cs="Arial"/>
          <w:color w:val="000000" w:themeColor="text1"/>
          <w:lang w:eastAsia="hr-HR"/>
        </w:rPr>
      </w:pPr>
    </w:p>
    <w:p w14:paraId="71022440" w14:textId="78469AFB" w:rsid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bCs/>
          <w:color w:val="000000" w:themeColor="text1"/>
        </w:rPr>
        <w:t>Prezzi unitari</w:t>
      </w:r>
      <w:r w:rsidR="00EA2637">
        <w:rPr>
          <w:rFonts w:ascii="Arial" w:hAnsi="Arial"/>
          <w:b/>
          <w:bCs/>
          <w:color w:val="000000" w:themeColor="text1"/>
        </w:rPr>
        <w:t>:</w:t>
      </w:r>
      <w:r>
        <w:rPr>
          <w:rFonts w:ascii="Arial" w:hAnsi="Arial"/>
          <w:color w:val="000000" w:themeColor="text1"/>
        </w:rPr>
        <w:t xml:space="preserve"> sono i prezzi che vengono emanati, pubblicati e iscritti nel Registro dei danni dalla Commissione di Stato per la stima dei danni causati da calamità naturali su proposta dei ministeri competenti.</w:t>
      </w:r>
    </w:p>
    <w:p w14:paraId="7574CF54" w14:textId="77777777" w:rsidR="00E04C25" w:rsidRPr="00F60BD6" w:rsidRDefault="00E04C25" w:rsidP="00EA2637">
      <w:pPr>
        <w:shd w:val="clear" w:color="auto" w:fill="FFFFFF"/>
        <w:spacing w:after="0" w:line="240" w:lineRule="auto"/>
        <w:jc w:val="both"/>
        <w:rPr>
          <w:rFonts w:ascii="Arial" w:eastAsia="Times New Roman" w:hAnsi="Arial" w:cs="Arial"/>
          <w:color w:val="000000" w:themeColor="text1"/>
          <w:lang w:eastAsia="hr-HR"/>
        </w:rPr>
      </w:pPr>
    </w:p>
    <w:p w14:paraId="7A35AE26" w14:textId="3BA1E5EB" w:rsid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bCs/>
          <w:color w:val="000000" w:themeColor="text1"/>
        </w:rPr>
        <w:t>Catastrofe</w:t>
      </w:r>
      <w:r w:rsidR="00EA2637">
        <w:rPr>
          <w:rFonts w:ascii="Arial" w:hAnsi="Arial"/>
          <w:b/>
          <w:bCs/>
          <w:color w:val="000000" w:themeColor="text1"/>
        </w:rPr>
        <w:t>:</w:t>
      </w:r>
      <w:r>
        <w:rPr>
          <w:rFonts w:ascii="Arial" w:hAnsi="Arial"/>
          <w:color w:val="000000" w:themeColor="text1"/>
        </w:rPr>
        <w:t xml:space="preserve"> è una condizione causata da un evento naturale e/o tecnico-tecnologico che, per portata, intensità e imprevedibilità, mette in pericolo la salute e la vita di un gran numero di persone, beni di maggior valore e dell'ambiente, il cui verificarsi non può essere prevenuto oppure le cui conseguenze non possono essere eliminate con l’attività di tutte le forze </w:t>
      </w:r>
      <w:r>
        <w:rPr>
          <w:rFonts w:ascii="Arial" w:hAnsi="Arial"/>
          <w:color w:val="000000" w:themeColor="text1"/>
        </w:rPr>
        <w:lastRenderedPageBreak/>
        <w:t xml:space="preserve">operative del sistema della protezione civile dell'autogoverno territoriale (regionale) nel cui territorio si è verificato l'evento, nonché le conseguenze causate dal terrorismo e dalla guerra (Legge sul sistema della protezione civile, “Gazzetta ufficiale” 82/15 </w:t>
      </w:r>
      <w:r w:rsidR="007D40B0" w:rsidRPr="00F60BD6">
        <w:rPr>
          <w:rFonts w:ascii="Arial" w:eastAsia="Times New Roman" w:hAnsi="Arial" w:cs="Arial"/>
          <w:color w:val="000000" w:themeColor="text1"/>
          <w:lang w:eastAsia="hr-HR"/>
        </w:rPr>
        <w:t>118/18</w:t>
      </w:r>
      <w:r w:rsidR="007D40B0" w:rsidRPr="005547E0">
        <w:rPr>
          <w:rFonts w:ascii="Arial" w:eastAsia="Times New Roman" w:hAnsi="Arial" w:cs="Arial"/>
          <w:color w:val="000000" w:themeColor="text1"/>
          <w:lang w:eastAsia="hr-HR"/>
        </w:rPr>
        <w:t>,</w:t>
      </w:r>
      <w:r w:rsidR="007D40B0" w:rsidRPr="005547E0">
        <w:rPr>
          <w:rFonts w:ascii="Arial" w:hAnsi="Arial" w:cs="Arial"/>
          <w:color w:val="000000" w:themeColor="text1"/>
          <w:shd w:val="clear" w:color="auto" w:fill="FFFFFF"/>
        </w:rPr>
        <w:t xml:space="preserve"> 31/20, 20/21 </w:t>
      </w:r>
      <w:r w:rsidR="007D40B0">
        <w:rPr>
          <w:rFonts w:ascii="Arial" w:hAnsi="Arial" w:cs="Arial"/>
          <w:color w:val="000000" w:themeColor="text1"/>
          <w:shd w:val="clear" w:color="auto" w:fill="FFFFFF"/>
        </w:rPr>
        <w:t xml:space="preserve">e </w:t>
      </w:r>
      <w:r w:rsidR="007D40B0" w:rsidRPr="005547E0">
        <w:rPr>
          <w:rFonts w:ascii="Arial" w:hAnsi="Arial" w:cs="Arial"/>
          <w:color w:val="000000" w:themeColor="text1"/>
          <w:shd w:val="clear" w:color="auto" w:fill="FFFFFF"/>
        </w:rPr>
        <w:t>114/22</w:t>
      </w:r>
      <w:r>
        <w:rPr>
          <w:rFonts w:ascii="Arial" w:hAnsi="Arial"/>
          <w:color w:val="000000" w:themeColor="text1"/>
        </w:rPr>
        <w:t>).</w:t>
      </w:r>
    </w:p>
    <w:p w14:paraId="35462405" w14:textId="77777777" w:rsidR="00EA2637" w:rsidRDefault="00EA2637" w:rsidP="00EA2637">
      <w:pPr>
        <w:shd w:val="clear" w:color="auto" w:fill="FFFFFF"/>
        <w:spacing w:after="0" w:line="240" w:lineRule="auto"/>
        <w:jc w:val="both"/>
        <w:rPr>
          <w:rFonts w:ascii="Arial" w:hAnsi="Arial"/>
          <w:b/>
          <w:bCs/>
          <w:color w:val="000000" w:themeColor="text1"/>
        </w:rPr>
      </w:pPr>
    </w:p>
    <w:p w14:paraId="7866CE3B" w14:textId="5A34C3BE"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bCs/>
          <w:color w:val="000000" w:themeColor="text1"/>
        </w:rPr>
        <w:t>Danneggiato</w:t>
      </w:r>
      <w:r w:rsidR="00EA2637">
        <w:rPr>
          <w:rFonts w:ascii="Arial" w:hAnsi="Arial"/>
          <w:b/>
          <w:bCs/>
          <w:color w:val="000000" w:themeColor="text1"/>
        </w:rPr>
        <w:t>:</w:t>
      </w:r>
      <w:r>
        <w:rPr>
          <w:rFonts w:ascii="Arial" w:hAnsi="Arial"/>
          <w:color w:val="000000" w:themeColor="text1"/>
        </w:rPr>
        <w:t xml:space="preserve"> è una persona fisica o giuridica i cui beni sono stati accertati danneggiati da calamità naturali conformemente ai criteri della Legge.</w:t>
      </w:r>
    </w:p>
    <w:p w14:paraId="3D2F22C8" w14:textId="77777777" w:rsidR="00EA2637" w:rsidRDefault="00EA2637" w:rsidP="00EA2637">
      <w:pPr>
        <w:shd w:val="clear" w:color="auto" w:fill="FFFFFF"/>
        <w:spacing w:after="0" w:line="240" w:lineRule="auto"/>
        <w:jc w:val="both"/>
        <w:rPr>
          <w:rFonts w:ascii="Arial" w:hAnsi="Arial"/>
          <w:b/>
          <w:bCs/>
          <w:color w:val="000000" w:themeColor="text1"/>
        </w:rPr>
      </w:pPr>
    </w:p>
    <w:p w14:paraId="1B0292F7" w14:textId="54561F88" w:rsid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bCs/>
          <w:color w:val="000000" w:themeColor="text1"/>
        </w:rPr>
        <w:t>Calamità naturali</w:t>
      </w:r>
      <w:r w:rsidR="00EA2637">
        <w:rPr>
          <w:rFonts w:ascii="Arial" w:hAnsi="Arial"/>
          <w:b/>
          <w:bCs/>
          <w:color w:val="000000" w:themeColor="text1"/>
        </w:rPr>
        <w:t>:</w:t>
      </w:r>
      <w:r>
        <w:rPr>
          <w:rFonts w:ascii="Arial" w:hAnsi="Arial"/>
          <w:color w:val="000000" w:themeColor="text1"/>
        </w:rPr>
        <w:t xml:space="preserve"> si considerano le circostanze improvvise causate da condizioni meteorologiche avverse, cause sismiche e altre cause naturali che interrompono il normale svolgimento della vita, che causano vittime, danni alla proprietà e/o la sua perdita, nonché danni all'infrastruttura pubblica e/o all'ambiente.</w:t>
      </w:r>
    </w:p>
    <w:p w14:paraId="4A89DF56" w14:textId="77777777" w:rsidR="00E04C25" w:rsidRPr="00F60BD6" w:rsidRDefault="00E04C25" w:rsidP="00EA2637">
      <w:pPr>
        <w:shd w:val="clear" w:color="auto" w:fill="FFFFFF"/>
        <w:spacing w:after="0" w:line="240" w:lineRule="auto"/>
        <w:jc w:val="both"/>
        <w:rPr>
          <w:rFonts w:ascii="Arial" w:eastAsia="Times New Roman" w:hAnsi="Arial" w:cs="Arial"/>
          <w:color w:val="000000" w:themeColor="text1"/>
          <w:lang w:eastAsia="hr-HR"/>
        </w:rPr>
      </w:pPr>
    </w:p>
    <w:p w14:paraId="4CCCC600" w14:textId="1159B5EE" w:rsid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bCs/>
          <w:color w:val="000000" w:themeColor="text1"/>
        </w:rPr>
        <w:t>Registro dei danni</w:t>
      </w:r>
      <w:r w:rsidR="00EA2637">
        <w:rPr>
          <w:rFonts w:ascii="Arial" w:hAnsi="Arial"/>
          <w:b/>
          <w:bCs/>
          <w:color w:val="000000" w:themeColor="text1"/>
        </w:rPr>
        <w:t>:</w:t>
      </w:r>
      <w:r>
        <w:rPr>
          <w:rFonts w:ascii="Arial" w:hAnsi="Arial"/>
          <w:color w:val="000000" w:themeColor="text1"/>
        </w:rPr>
        <w:t xml:space="preserve"> è una banca dati digitale che raccoglie tutti i dati in merito ai danni causati dalle calamità naturali sul territorio della Repubblica di Croazia.</w:t>
      </w:r>
    </w:p>
    <w:p w14:paraId="7896BD90" w14:textId="77777777" w:rsidR="00E04C25" w:rsidRPr="00F60BD6" w:rsidRDefault="00E04C25" w:rsidP="00EA2637">
      <w:pPr>
        <w:shd w:val="clear" w:color="auto" w:fill="FFFFFF"/>
        <w:spacing w:after="0" w:line="240" w:lineRule="auto"/>
        <w:jc w:val="both"/>
        <w:rPr>
          <w:rFonts w:ascii="Arial" w:eastAsia="Times New Roman" w:hAnsi="Arial" w:cs="Arial"/>
          <w:color w:val="000000" w:themeColor="text1"/>
          <w:lang w:eastAsia="hr-HR"/>
        </w:rPr>
      </w:pPr>
    </w:p>
    <w:p w14:paraId="66D4D7A6" w14:textId="76ECF1DC" w:rsid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bCs/>
          <w:color w:val="000000" w:themeColor="text1"/>
        </w:rPr>
        <w:t>Incidente rilevante</w:t>
      </w:r>
      <w:r w:rsidR="00EA2637">
        <w:rPr>
          <w:rFonts w:ascii="Arial" w:hAnsi="Arial"/>
          <w:b/>
          <w:bCs/>
          <w:color w:val="000000" w:themeColor="text1"/>
        </w:rPr>
        <w:t>:</w:t>
      </w:r>
      <w:r>
        <w:rPr>
          <w:rFonts w:ascii="Arial" w:hAnsi="Arial"/>
          <w:color w:val="000000" w:themeColor="text1"/>
        </w:rPr>
        <w:t xml:space="preserve"> è un evento causato dall'azione improvvisa di forze naturali, tecnico-tecnologiche o di altro genere che mettono in pericolo la salute e la vita dei cittadini, i beni materiali e culturali e l'ambiente sul luogo in cui si presenta l’evento o su un territorio più ampio, le cui conseguenze non possono essere risanate dalla sola attività dei servizi di emergenza sul territorio della sua origine.</w:t>
      </w:r>
    </w:p>
    <w:p w14:paraId="114FBC5D" w14:textId="77777777" w:rsidR="00E04C25" w:rsidRPr="00F60BD6" w:rsidRDefault="00E04C25" w:rsidP="00EA2637">
      <w:pPr>
        <w:shd w:val="clear" w:color="auto" w:fill="FFFFFF"/>
        <w:spacing w:after="0" w:line="240" w:lineRule="auto"/>
        <w:jc w:val="both"/>
        <w:rPr>
          <w:rFonts w:ascii="Arial" w:eastAsia="Times New Roman" w:hAnsi="Arial" w:cs="Arial"/>
          <w:color w:val="000000" w:themeColor="text1"/>
          <w:lang w:eastAsia="hr-HR"/>
        </w:rPr>
      </w:pPr>
    </w:p>
    <w:p w14:paraId="0E61D97E" w14:textId="2BCF02A3"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bCs/>
          <w:color w:val="000000" w:themeColor="text1"/>
        </w:rPr>
        <w:t>Sostegni urgenti</w:t>
      </w:r>
      <w:r w:rsidR="00EA2637">
        <w:rPr>
          <w:rFonts w:ascii="Arial" w:hAnsi="Arial"/>
          <w:b/>
          <w:bCs/>
          <w:color w:val="000000" w:themeColor="text1"/>
        </w:rPr>
        <w:t>:</w:t>
      </w:r>
      <w:r>
        <w:rPr>
          <w:rFonts w:ascii="Arial" w:hAnsi="Arial"/>
          <w:color w:val="000000" w:themeColor="text1"/>
        </w:rPr>
        <w:t xml:space="preserve"> sono l'assistenza concessa nei casi in cui le conseguenze sui beni della popolazione, delle persone giuridiche e sulle infrastrutture pubbliche causate da una calamità naturale e/o da una catastrofe sono tali da minacciare la salute e la vita della popolazione sui territori colpiti dalla calamità naturale.</w:t>
      </w:r>
    </w:p>
    <w:p w14:paraId="16903596" w14:textId="3FA4EE79" w:rsidR="00465FD1" w:rsidRDefault="00465FD1" w:rsidP="00EA2637">
      <w:pPr>
        <w:shd w:val="clear" w:color="auto" w:fill="FFFFFF"/>
        <w:spacing w:after="0" w:line="240" w:lineRule="auto"/>
        <w:jc w:val="both"/>
        <w:rPr>
          <w:rFonts w:ascii="Arial" w:eastAsia="Times New Roman" w:hAnsi="Arial" w:cs="Arial"/>
          <w:color w:val="000000" w:themeColor="text1"/>
        </w:rPr>
      </w:pPr>
    </w:p>
    <w:p w14:paraId="237636D4" w14:textId="77777777" w:rsidR="00E04C25" w:rsidRPr="00F60BD6" w:rsidRDefault="00E04C25" w:rsidP="00EA2637">
      <w:pPr>
        <w:shd w:val="clear" w:color="auto" w:fill="FFFFFF"/>
        <w:spacing w:after="0" w:line="240" w:lineRule="auto"/>
        <w:jc w:val="both"/>
        <w:rPr>
          <w:rFonts w:ascii="Arial" w:eastAsia="Times New Roman" w:hAnsi="Arial" w:cs="Arial"/>
          <w:color w:val="000000" w:themeColor="text1"/>
          <w:lang w:eastAsia="hr-HR"/>
        </w:rPr>
      </w:pPr>
    </w:p>
    <w:p w14:paraId="35647916"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color w:val="000000" w:themeColor="text1"/>
        </w:rPr>
        <w:t>3. MISURE DI TUTELA NEL CORSO DELLA DURATA DELLE CONDIZIONI NATURALI ESTREME</w:t>
      </w:r>
    </w:p>
    <w:p w14:paraId="24EE6CB3" w14:textId="5B6521FB" w:rsidR="002741C9" w:rsidRDefault="002741C9" w:rsidP="00EA2637">
      <w:pPr>
        <w:shd w:val="clear" w:color="auto" w:fill="FFFFFF"/>
        <w:spacing w:after="0" w:line="240" w:lineRule="auto"/>
        <w:jc w:val="both"/>
        <w:rPr>
          <w:rFonts w:ascii="Arial" w:eastAsia="Times New Roman" w:hAnsi="Arial" w:cs="Arial"/>
          <w:color w:val="000000" w:themeColor="text1"/>
        </w:rPr>
      </w:pPr>
    </w:p>
    <w:p w14:paraId="31C69CD5" w14:textId="464C6E06"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 xml:space="preserve">Per quanto riguarda le conseguenze, determinati eventi straordinari causati da condizioni meteorologiche estreme si possono gestire pianificando e attuando adeguate misure preventive, moduli organizzativi e preparativi tempestivi, compresa l’informazione dei singoli e delle comunità locali. Dipendentemente dalle specificità di ogni singolo evento, si possono controllare relativamente con successo le conseguenze degli eventi di questo tipo con investimenti economicamente accettabili e in base agli interessi delle comunità locali, nell’ambito delle condizioni appositamente sviluppate e implementate, è possibile controllare le conseguenze di eventi di questo tipo. </w:t>
      </w:r>
    </w:p>
    <w:p w14:paraId="248AE1A3" w14:textId="77777777" w:rsidR="002741C9" w:rsidRPr="00F60BD6" w:rsidRDefault="002741C9"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2B7B71D2" w14:textId="77777777"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Conformemente alla Legge sul sistema della protezione civile, le unità d’autogoverno locale pianificano, con i propri piani d’azione della protezione civile, la procedura operativa in caso di eventi straordinari causati da condizioni meteorologiche estreme, attuano i preparativi, pianificano i mezzi e realizzano tutti i presupposti necessari per una reazione efficiente.</w:t>
      </w:r>
    </w:p>
    <w:p w14:paraId="39CA41FB" w14:textId="0D32043C" w:rsidR="00F60BD6" w:rsidRPr="00465FD1" w:rsidRDefault="00F60BD6" w:rsidP="00EA2637">
      <w:pPr>
        <w:shd w:val="clear" w:color="auto" w:fill="FFFFFF"/>
        <w:spacing w:after="0" w:line="240" w:lineRule="auto"/>
        <w:jc w:val="both"/>
        <w:rPr>
          <w:rFonts w:ascii="Arial" w:eastAsia="Times New Roman" w:hAnsi="Arial" w:cs="Arial"/>
          <w:color w:val="000000" w:themeColor="text1"/>
        </w:rPr>
      </w:pPr>
    </w:p>
    <w:p w14:paraId="1F5218F8" w14:textId="77777777" w:rsidR="00465FD1" w:rsidRPr="00F60BD6" w:rsidRDefault="00465FD1" w:rsidP="00EA2637">
      <w:pPr>
        <w:shd w:val="clear" w:color="auto" w:fill="FFFFFF"/>
        <w:spacing w:after="0" w:line="240" w:lineRule="auto"/>
        <w:jc w:val="both"/>
        <w:rPr>
          <w:rFonts w:ascii="Arial" w:eastAsia="Times New Roman" w:hAnsi="Arial" w:cs="Arial"/>
          <w:color w:val="000000" w:themeColor="text1"/>
          <w:lang w:eastAsia="hr-HR"/>
        </w:rPr>
      </w:pPr>
    </w:p>
    <w:p w14:paraId="2B94B351"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color w:val="000000" w:themeColor="text1"/>
        </w:rPr>
        <w:t>4. ELENCO DELLE MISURE E DEI TITOLARI DELLE MISURE IN CASO DI CALAMITÀ NATURALI</w:t>
      </w:r>
    </w:p>
    <w:p w14:paraId="02B0005F" w14:textId="52D92499"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350AFD1A" w14:textId="77777777" w:rsidR="00F60BD6" w:rsidRPr="00445AEC" w:rsidRDefault="00F60BD6" w:rsidP="00EA2637">
      <w:pPr>
        <w:shd w:val="clear" w:color="auto" w:fill="FFFFFF"/>
        <w:spacing w:after="0" w:line="240" w:lineRule="auto"/>
        <w:jc w:val="both"/>
        <w:rPr>
          <w:rFonts w:ascii="Arial" w:eastAsia="Times New Roman" w:hAnsi="Arial" w:cs="Arial"/>
          <w:color w:val="000000" w:themeColor="text1"/>
          <w:u w:val="single"/>
        </w:rPr>
      </w:pPr>
      <w:r>
        <w:rPr>
          <w:rFonts w:ascii="Arial" w:hAnsi="Arial"/>
          <w:b/>
          <w:color w:val="000000" w:themeColor="text1"/>
          <w:u w:val="single"/>
        </w:rPr>
        <w:t>4.1. Misure in caso di calamità naturali</w:t>
      </w:r>
    </w:p>
    <w:p w14:paraId="019C97F5" w14:textId="6F5DE143"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6F7E3D63"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Le misure generali per l’attenuazione e la rimozione delle conseguenze dirette delle calamità naturali sono:</w:t>
      </w:r>
    </w:p>
    <w:p w14:paraId="5905DF53"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la stima dei danni e delle conseguenze,</w:t>
      </w:r>
    </w:p>
    <w:p w14:paraId="515548CB"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il sanamento delle zone colpite dal maltempo,</w:t>
      </w:r>
    </w:p>
    <w:p w14:paraId="4FD68530"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lastRenderedPageBreak/>
        <w:t>- la raccolta e la distribuzione degli aiuti alla popolazione colpita e minacciata dalla calamità,</w:t>
      </w:r>
    </w:p>
    <w:p w14:paraId="73C05C6C"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l’attuazione delle misure sanitarie e igienico-epidemiologiche,</w:t>
      </w:r>
    </w:p>
    <w:p w14:paraId="35A6A135"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l’attuazione delle misure veterinarie,</w:t>
      </w:r>
    </w:p>
    <w:p w14:paraId="54833F66"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l’organizzazione del traffico e dei servizi comunali, al fine di normalizzare la vita quanto prima.</w:t>
      </w:r>
    </w:p>
    <w:p w14:paraId="3868C9A5" w14:textId="77777777" w:rsidR="00F9068F" w:rsidRDefault="00F9068F" w:rsidP="00EA2637">
      <w:pPr>
        <w:shd w:val="clear" w:color="auto" w:fill="FFFFFF"/>
        <w:spacing w:after="0" w:line="240" w:lineRule="auto"/>
        <w:ind w:firstLine="708"/>
        <w:jc w:val="both"/>
        <w:rPr>
          <w:rFonts w:ascii="Arial" w:eastAsia="Times New Roman" w:hAnsi="Arial" w:cs="Arial"/>
          <w:color w:val="000000" w:themeColor="text1"/>
          <w:lang w:eastAsia="hr-HR"/>
        </w:rPr>
      </w:pPr>
    </w:p>
    <w:p w14:paraId="4A242164" w14:textId="64840961"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Queste misure vengono attuate in modo organizzato a livello statale, territoriale (regionale) e locale conformemente ai diritti e agli obblighi dei partecipanti. Allo scopo di attenuare e rimuovere tempestivamente ed efficientemente le conseguenze dirette, la stima dei danni causati dalle condizioni naturali estreme di regola viene effettuata subito oppure quanto prima.</w:t>
      </w:r>
    </w:p>
    <w:p w14:paraId="6721E466" w14:textId="3FEB9F83" w:rsidR="00F60BD6" w:rsidRPr="00465FD1" w:rsidRDefault="00F60BD6" w:rsidP="00EA2637">
      <w:pPr>
        <w:shd w:val="clear" w:color="auto" w:fill="FFFFFF"/>
        <w:spacing w:after="0" w:line="240" w:lineRule="auto"/>
        <w:jc w:val="both"/>
        <w:rPr>
          <w:rFonts w:ascii="Arial" w:eastAsia="Times New Roman" w:hAnsi="Arial" w:cs="Arial"/>
          <w:b/>
          <w:bCs/>
          <w:color w:val="000000" w:themeColor="text1"/>
        </w:rPr>
      </w:pPr>
    </w:p>
    <w:p w14:paraId="1A440C8D" w14:textId="2933B676" w:rsidR="00F60BD6" w:rsidRPr="00445AEC" w:rsidRDefault="00F60BD6" w:rsidP="00EA2637">
      <w:pPr>
        <w:shd w:val="clear" w:color="auto" w:fill="FFFFFF"/>
        <w:spacing w:after="0" w:line="240" w:lineRule="auto"/>
        <w:jc w:val="both"/>
        <w:rPr>
          <w:rFonts w:ascii="Arial" w:eastAsia="Times New Roman" w:hAnsi="Arial" w:cs="Arial"/>
          <w:color w:val="000000" w:themeColor="text1"/>
          <w:u w:val="single"/>
        </w:rPr>
      </w:pPr>
      <w:r>
        <w:rPr>
          <w:rFonts w:ascii="Arial" w:hAnsi="Arial"/>
          <w:b/>
          <w:color w:val="000000" w:themeColor="text1"/>
          <w:u w:val="single"/>
        </w:rPr>
        <w:t>4.2.</w:t>
      </w:r>
      <w:r w:rsidR="00EA2637">
        <w:rPr>
          <w:rFonts w:ascii="Arial" w:hAnsi="Arial"/>
          <w:b/>
          <w:color w:val="000000" w:themeColor="text1"/>
          <w:u w:val="single"/>
        </w:rPr>
        <w:t xml:space="preserve"> </w:t>
      </w:r>
      <w:r>
        <w:rPr>
          <w:rFonts w:ascii="Arial" w:hAnsi="Arial"/>
          <w:b/>
          <w:color w:val="000000" w:themeColor="text1"/>
          <w:u w:val="single"/>
        </w:rPr>
        <w:t>Attuazione delle misure di attenuazione e rimozione delle conseguenze dirette delle calamità naturali</w:t>
      </w:r>
    </w:p>
    <w:p w14:paraId="3FA23B7D" w14:textId="4D534BD7" w:rsidR="00465FD1" w:rsidRPr="00F60BD6" w:rsidRDefault="00465FD1" w:rsidP="00EA2637">
      <w:pPr>
        <w:shd w:val="clear" w:color="auto" w:fill="FFFFFF"/>
        <w:spacing w:after="0" w:line="240" w:lineRule="auto"/>
        <w:jc w:val="both"/>
        <w:rPr>
          <w:rFonts w:ascii="Arial" w:eastAsia="Times New Roman" w:hAnsi="Arial" w:cs="Arial"/>
          <w:color w:val="000000" w:themeColor="text1"/>
        </w:rPr>
      </w:pPr>
    </w:p>
    <w:p w14:paraId="4DD10213" w14:textId="77777777" w:rsidR="00F60BD6" w:rsidRPr="00445AEC" w:rsidRDefault="00F60BD6" w:rsidP="00EA2637">
      <w:pPr>
        <w:shd w:val="clear" w:color="auto" w:fill="FFFFFF"/>
        <w:spacing w:after="0" w:line="240" w:lineRule="auto"/>
        <w:jc w:val="both"/>
        <w:rPr>
          <w:rFonts w:ascii="Arial" w:eastAsia="Times New Roman" w:hAnsi="Arial" w:cs="Arial"/>
          <w:i/>
          <w:color w:val="000000" w:themeColor="text1"/>
        </w:rPr>
      </w:pPr>
      <w:r>
        <w:rPr>
          <w:rFonts w:ascii="Arial" w:hAnsi="Arial"/>
          <w:b/>
          <w:i/>
          <w:color w:val="000000" w:themeColor="text1"/>
        </w:rPr>
        <w:t>4.2.1. Misure di competenza del Sindaco e della Commissione cittadina</w:t>
      </w:r>
    </w:p>
    <w:p w14:paraId="664980AC" w14:textId="0F915C7D"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2CDA244C" w14:textId="77777777" w:rsidR="00F60BD6" w:rsidRDefault="00F60BD6" w:rsidP="00EA2637">
      <w:pPr>
        <w:shd w:val="clear" w:color="auto" w:fill="FFFFFF"/>
        <w:spacing w:after="0" w:line="240" w:lineRule="auto"/>
        <w:jc w:val="both"/>
        <w:rPr>
          <w:rFonts w:ascii="Arial" w:eastAsia="Times New Roman" w:hAnsi="Arial" w:cs="Arial"/>
          <w:i/>
          <w:iCs/>
          <w:color w:val="000000" w:themeColor="text1"/>
          <w:u w:val="single"/>
        </w:rPr>
      </w:pPr>
      <w:r>
        <w:rPr>
          <w:rFonts w:ascii="Arial" w:hAnsi="Arial"/>
          <w:i/>
          <w:color w:val="000000" w:themeColor="text1"/>
          <w:u w:val="single"/>
        </w:rPr>
        <w:t>Emanazione della Delibera sulla proclamazione di calamità naturale</w:t>
      </w:r>
    </w:p>
    <w:p w14:paraId="7470220E" w14:textId="77777777" w:rsidR="002741C9" w:rsidRPr="00F60BD6" w:rsidRDefault="002741C9" w:rsidP="00EA2637">
      <w:pPr>
        <w:shd w:val="clear" w:color="auto" w:fill="FFFFFF"/>
        <w:spacing w:after="0" w:line="240" w:lineRule="auto"/>
        <w:jc w:val="both"/>
        <w:rPr>
          <w:rFonts w:ascii="Arial" w:eastAsia="Times New Roman" w:hAnsi="Arial" w:cs="Arial"/>
          <w:color w:val="000000" w:themeColor="text1"/>
          <w:lang w:eastAsia="hr-HR"/>
        </w:rPr>
      </w:pPr>
    </w:p>
    <w:p w14:paraId="47AF3AF8"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Delibera sulla proclamazione di calamità naturale per il territorio della città di Rovinj-Rovigno viene emanata dal Presidente della Regione Istriana su proposta del Sindaco.</w:t>
      </w:r>
    </w:p>
    <w:p w14:paraId="1C6206A1" w14:textId="77777777" w:rsidR="002741C9" w:rsidRPr="00F60BD6" w:rsidRDefault="002741C9" w:rsidP="00EA2637">
      <w:pPr>
        <w:shd w:val="clear" w:color="auto" w:fill="FFFFFF"/>
        <w:spacing w:after="0" w:line="240" w:lineRule="auto"/>
        <w:ind w:firstLine="708"/>
        <w:jc w:val="both"/>
        <w:rPr>
          <w:rFonts w:ascii="Arial" w:eastAsia="Times New Roman" w:hAnsi="Arial" w:cs="Arial"/>
          <w:color w:val="000000" w:themeColor="text1"/>
          <w:lang w:eastAsia="hr-HR"/>
        </w:rPr>
      </w:pPr>
    </w:p>
    <w:p w14:paraId="28762140" w14:textId="77777777" w:rsidR="00F60BD6" w:rsidRPr="00745826" w:rsidRDefault="00F60BD6" w:rsidP="00EA2637">
      <w:pPr>
        <w:shd w:val="clear" w:color="auto" w:fill="FFFFFF"/>
        <w:spacing w:after="0" w:line="240" w:lineRule="auto"/>
        <w:ind w:firstLine="567"/>
        <w:jc w:val="both"/>
        <w:rPr>
          <w:rFonts w:ascii="Arial" w:eastAsia="Times New Roman" w:hAnsi="Arial" w:cs="Arial"/>
          <w:b/>
          <w:bCs/>
          <w:color w:val="000000" w:themeColor="text1"/>
        </w:rPr>
      </w:pPr>
      <w:r>
        <w:rPr>
          <w:rFonts w:ascii="Arial" w:hAnsi="Arial"/>
          <w:b/>
          <w:color w:val="000000" w:themeColor="text1"/>
        </w:rPr>
        <w:t>Viene proclamata la calamità naturale se il valore complessivo dei danni diretti ammonta ad almeno il 20% del valore delle entrate della Città di Rovinj-Rovigno per l’anno precedente oppure se il raccolto è diminuito di almeno il 30% rispetto alla media triennale precedente nel territorio della Città di Rovinj-Rovigno oppure se la calamità ha ridotto di almeno il 30% il valore dei beni sul territorio della Città di Rovinj-Rovigno.</w:t>
      </w:r>
    </w:p>
    <w:p w14:paraId="56E64FF7"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i/>
          <w:color w:val="000000" w:themeColor="text1"/>
        </w:rPr>
        <w:t> </w:t>
      </w:r>
    </w:p>
    <w:p w14:paraId="5C96AE04" w14:textId="77777777" w:rsidR="00F60BD6" w:rsidRDefault="00F60BD6" w:rsidP="00EA2637">
      <w:pPr>
        <w:shd w:val="clear" w:color="auto" w:fill="FFFFFF"/>
        <w:spacing w:after="0" w:line="240" w:lineRule="auto"/>
        <w:jc w:val="both"/>
        <w:rPr>
          <w:rFonts w:ascii="Arial" w:eastAsia="Times New Roman" w:hAnsi="Arial" w:cs="Arial"/>
          <w:i/>
          <w:iCs/>
          <w:color w:val="000000" w:themeColor="text1"/>
          <w:u w:val="single"/>
        </w:rPr>
      </w:pPr>
      <w:r>
        <w:rPr>
          <w:rFonts w:ascii="Arial" w:hAnsi="Arial"/>
          <w:i/>
          <w:color w:val="000000" w:themeColor="text1"/>
          <w:u w:val="single"/>
        </w:rPr>
        <w:t>Raccolta delle notifiche relative ai danni sul territorio della città di Rovinj-Rovigno</w:t>
      </w:r>
    </w:p>
    <w:p w14:paraId="3C60FE64" w14:textId="77777777" w:rsidR="002741C9" w:rsidRPr="00F60BD6" w:rsidRDefault="002741C9" w:rsidP="00EA2637">
      <w:pPr>
        <w:shd w:val="clear" w:color="auto" w:fill="FFFFFF"/>
        <w:spacing w:after="0" w:line="240" w:lineRule="auto"/>
        <w:jc w:val="both"/>
        <w:rPr>
          <w:rFonts w:ascii="Arial" w:eastAsia="Times New Roman" w:hAnsi="Arial" w:cs="Arial"/>
          <w:color w:val="000000" w:themeColor="text1"/>
          <w:lang w:eastAsia="hr-HR"/>
        </w:rPr>
      </w:pPr>
    </w:p>
    <w:p w14:paraId="1B9EAFE3"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Dopo la proclamazione di calamità naturale per il territorio della città di Rovinj-Rovigno, la Commissione cittadina tramite invito pubblico informerà i danneggiati, le persone fisiche e giuridiche sui beni dei quali sono stati riscontrati dei danni a notificare i medesimi.</w:t>
      </w:r>
    </w:p>
    <w:p w14:paraId="14D83DE6" w14:textId="77777777" w:rsidR="002741C9" w:rsidRPr="00F60BD6" w:rsidRDefault="002741C9"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31CE688A"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notifica dei danni viene effettuata sul modulo prescritto.</w:t>
      </w:r>
    </w:p>
    <w:p w14:paraId="31372CD0" w14:textId="77777777" w:rsidR="00E04C25" w:rsidRPr="00F60BD6" w:rsidRDefault="00E04C25"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568D3E23" w14:textId="77777777"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L’invito pubblico viene pubblicato all’albo pretorio e sul sito internet della Città di Rovinj-Rovigno, e contiene i dati riguardanti:</w:t>
      </w:r>
    </w:p>
    <w:p w14:paraId="0395B3EA"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la data di emanazione della Delibera sulla proclamazione di calamità naturale,</w:t>
      </w:r>
    </w:p>
    <w:p w14:paraId="2123BA67" w14:textId="7B24C465"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i termini e le modalità di recapito dei moduli relativi alla notifica dei danni causati da calamità naturali.</w:t>
      </w:r>
    </w:p>
    <w:p w14:paraId="72B2C334" w14:textId="4C8F4E0D" w:rsidR="00F60BD6" w:rsidRPr="00EA2637" w:rsidRDefault="00F60BD6" w:rsidP="00EA2637">
      <w:pPr>
        <w:shd w:val="clear" w:color="auto" w:fill="FFFFFF"/>
        <w:spacing w:after="0" w:line="240" w:lineRule="auto"/>
        <w:ind w:firstLine="567"/>
        <w:jc w:val="both"/>
        <w:rPr>
          <w:rFonts w:ascii="Arial" w:eastAsia="Times New Roman" w:hAnsi="Arial" w:cs="Arial"/>
        </w:rPr>
      </w:pPr>
      <w:r>
        <w:rPr>
          <w:rFonts w:ascii="Arial" w:hAnsi="Arial"/>
          <w:color w:val="000000" w:themeColor="text1"/>
        </w:rPr>
        <w:t xml:space="preserve">Il termine per la notifica dei danni alla proprietà è di 8 (otto) giorni dall’emanazione della Delibera sulla proclamazione di calamità naturale. </w:t>
      </w:r>
      <w:r>
        <w:rPr>
          <w:rFonts w:ascii="Arial" w:hAnsi="Arial"/>
        </w:rPr>
        <w:t xml:space="preserve">Eccezionalmente, qualora esistessero motivi obiettivi, il termine per la notifica dei danni può essere esteso a 12 (dodici) giorni, in </w:t>
      </w:r>
      <w:r w:rsidRPr="00EA2637">
        <w:rPr>
          <w:rFonts w:ascii="Arial" w:hAnsi="Arial"/>
        </w:rPr>
        <w:t>presenza di motivi oggettivi su cui non si poteva influenzare.</w:t>
      </w:r>
    </w:p>
    <w:p w14:paraId="015989AB" w14:textId="77777777" w:rsidR="00040C61" w:rsidRPr="00EA2637" w:rsidRDefault="00040C61" w:rsidP="00EA2637">
      <w:pPr>
        <w:shd w:val="clear" w:color="auto" w:fill="FFFFFF"/>
        <w:spacing w:after="0" w:line="240" w:lineRule="auto"/>
        <w:ind w:firstLine="567"/>
        <w:jc w:val="both"/>
        <w:rPr>
          <w:rFonts w:ascii="Arial" w:eastAsia="Times New Roman" w:hAnsi="Arial" w:cs="Arial"/>
          <w:lang w:eastAsia="hr-HR"/>
        </w:rPr>
      </w:pPr>
    </w:p>
    <w:p w14:paraId="6399D600" w14:textId="77777777" w:rsidR="00F9068F" w:rsidRPr="00EA2637" w:rsidRDefault="00F9068F" w:rsidP="00EA2637">
      <w:pPr>
        <w:shd w:val="clear" w:color="auto" w:fill="FFFFFF"/>
        <w:spacing w:after="0" w:line="240" w:lineRule="auto"/>
        <w:ind w:firstLine="567"/>
        <w:jc w:val="both"/>
        <w:rPr>
          <w:rFonts w:ascii="Arial" w:eastAsia="Times New Roman" w:hAnsi="Arial" w:cs="Arial"/>
        </w:rPr>
      </w:pPr>
      <w:r w:rsidRPr="00EA2637">
        <w:rPr>
          <w:rFonts w:ascii="Arial" w:hAnsi="Arial"/>
          <w:shd w:val="clear" w:color="auto" w:fill="FFFFFF"/>
        </w:rPr>
        <w:t>Eccezionalmente, qualora i danni alle colture perenni vengano accertati successivamente alla scadenza del termine per la presentazione della stima definitiva dei danni, la parte lesa ha diritto di richiedere un'integrazione della notifica dei danni entro e non oltre quattro mesi dalla scadenza del termine per la segnalazione del danno stesso.</w:t>
      </w:r>
    </w:p>
    <w:p w14:paraId="2CEEE37C" w14:textId="77777777" w:rsidR="00F9068F" w:rsidRPr="00EA2637" w:rsidRDefault="00F9068F" w:rsidP="00EA2637">
      <w:pPr>
        <w:shd w:val="clear" w:color="auto" w:fill="FFFFFF"/>
        <w:spacing w:after="0" w:line="240" w:lineRule="auto"/>
        <w:jc w:val="both"/>
        <w:rPr>
          <w:rFonts w:ascii="Arial" w:eastAsia="Times New Roman" w:hAnsi="Arial" w:cs="Arial"/>
          <w:lang w:eastAsia="hr-HR"/>
        </w:rPr>
      </w:pPr>
    </w:p>
    <w:p w14:paraId="0A15A6DF" w14:textId="569A9A91" w:rsidR="00F60BD6" w:rsidRPr="00EA2637" w:rsidRDefault="00F60BD6" w:rsidP="00EA2637">
      <w:pPr>
        <w:shd w:val="clear" w:color="auto" w:fill="FFFFFF"/>
        <w:spacing w:after="0" w:line="240" w:lineRule="auto"/>
        <w:jc w:val="both"/>
        <w:rPr>
          <w:rFonts w:ascii="Arial" w:eastAsia="Times New Roman" w:hAnsi="Arial" w:cs="Arial"/>
          <w:i/>
          <w:iCs/>
          <w:u w:val="single"/>
        </w:rPr>
      </w:pPr>
      <w:r w:rsidRPr="00EA2637">
        <w:rPr>
          <w:rFonts w:ascii="Arial" w:hAnsi="Arial"/>
          <w:i/>
          <w:u w:val="single"/>
        </w:rPr>
        <w:t>Elaborazione dei dati relativi ai danni sul territorio della città di Rovinj-Rovigno</w:t>
      </w:r>
    </w:p>
    <w:p w14:paraId="038B6FC0" w14:textId="77777777" w:rsidR="002741C9" w:rsidRPr="00EA2637" w:rsidRDefault="002741C9" w:rsidP="00EA2637">
      <w:pPr>
        <w:shd w:val="clear" w:color="auto" w:fill="FFFFFF"/>
        <w:spacing w:after="0" w:line="240" w:lineRule="auto"/>
        <w:jc w:val="both"/>
        <w:rPr>
          <w:rFonts w:ascii="Arial" w:eastAsia="Times New Roman" w:hAnsi="Arial" w:cs="Arial"/>
          <w:lang w:eastAsia="hr-HR"/>
        </w:rPr>
      </w:pPr>
    </w:p>
    <w:p w14:paraId="7BAF62AB" w14:textId="77777777"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sidRPr="00EA2637">
        <w:rPr>
          <w:rFonts w:ascii="Arial" w:hAnsi="Arial"/>
        </w:rPr>
        <w:t xml:space="preserve">A conclusione del termine per la notifica dei danni, la Commissione cittadina stabilisce e verifica l’entità dei danni per il territorio della Città di Rovinj-Rovigno in base ai moduli pervenuti </w:t>
      </w:r>
      <w:r>
        <w:rPr>
          <w:rFonts w:ascii="Arial" w:hAnsi="Arial"/>
          <w:color w:val="000000" w:themeColor="text1"/>
        </w:rPr>
        <w:t>dai danneggiati.</w:t>
      </w:r>
    </w:p>
    <w:p w14:paraId="12693A07" w14:textId="77777777" w:rsidR="00F60BD6" w:rsidRPr="00465FD1" w:rsidRDefault="00F60BD6" w:rsidP="00EA2637">
      <w:pPr>
        <w:shd w:val="clear" w:color="auto" w:fill="FFFFFF"/>
        <w:spacing w:after="0" w:line="240" w:lineRule="auto"/>
        <w:jc w:val="both"/>
        <w:rPr>
          <w:rFonts w:ascii="Arial" w:eastAsia="Times New Roman" w:hAnsi="Arial" w:cs="Arial"/>
          <w:i/>
          <w:iCs/>
          <w:color w:val="000000" w:themeColor="text1"/>
        </w:rPr>
      </w:pPr>
      <w:r>
        <w:rPr>
          <w:rFonts w:ascii="Arial" w:hAnsi="Arial"/>
          <w:i/>
          <w:color w:val="000000" w:themeColor="text1"/>
        </w:rPr>
        <w:lastRenderedPageBreak/>
        <w:t> </w:t>
      </w:r>
    </w:p>
    <w:p w14:paraId="69E3D46A" w14:textId="77777777" w:rsidR="00F60BD6" w:rsidRDefault="00F60BD6" w:rsidP="00EA2637">
      <w:pPr>
        <w:shd w:val="clear" w:color="auto" w:fill="FFFFFF"/>
        <w:spacing w:after="0" w:line="240" w:lineRule="auto"/>
        <w:jc w:val="both"/>
        <w:rPr>
          <w:rFonts w:ascii="Arial" w:eastAsia="Times New Roman" w:hAnsi="Arial" w:cs="Arial"/>
          <w:i/>
          <w:iCs/>
          <w:color w:val="000000" w:themeColor="text1"/>
          <w:u w:val="single"/>
        </w:rPr>
      </w:pPr>
      <w:r>
        <w:rPr>
          <w:rFonts w:ascii="Arial" w:hAnsi="Arial"/>
          <w:i/>
          <w:color w:val="000000" w:themeColor="text1"/>
          <w:u w:val="single"/>
        </w:rPr>
        <w:t>Prima notifica dei danni nel Registro dei danni</w:t>
      </w:r>
    </w:p>
    <w:p w14:paraId="2DA046B0" w14:textId="77777777" w:rsidR="002741C9" w:rsidRPr="00F60BD6" w:rsidRDefault="002741C9" w:rsidP="00EA2637">
      <w:pPr>
        <w:shd w:val="clear" w:color="auto" w:fill="FFFFFF"/>
        <w:spacing w:after="0" w:line="240" w:lineRule="auto"/>
        <w:jc w:val="both"/>
        <w:rPr>
          <w:rFonts w:ascii="Arial" w:eastAsia="Times New Roman" w:hAnsi="Arial" w:cs="Arial"/>
          <w:color w:val="000000" w:themeColor="text1"/>
          <w:lang w:eastAsia="hr-HR"/>
        </w:rPr>
      </w:pPr>
    </w:p>
    <w:p w14:paraId="1760985B" w14:textId="77777777" w:rsidR="002741C9"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Commissione cittadina è tenuta a registrare tutte le prime stime dei danni nel Registro dei danni entro e non oltre il termine di 15 (quindici) giorni dall’emanazione della Delibera sulla proclamazione di calamità naturale.</w:t>
      </w:r>
    </w:p>
    <w:p w14:paraId="73E9DCDF" w14:textId="77777777" w:rsidR="002741C9" w:rsidRDefault="002741C9"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3F4A604D" w14:textId="6FC1ABD4"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Eccezionalmente, il termine di registrazione dei dati nel Registro dei danni da parte della Commissione si può prolungare di 8 (otto) giorni qualora esistessero motivi obiettivi sui quali il danneggiato non poteva influire.</w:t>
      </w:r>
    </w:p>
    <w:p w14:paraId="2CCC6B81" w14:textId="77777777" w:rsidR="002741C9" w:rsidRPr="00F60BD6" w:rsidRDefault="002741C9" w:rsidP="00EA2637">
      <w:pPr>
        <w:shd w:val="clear" w:color="auto" w:fill="FFFFFF"/>
        <w:spacing w:after="0" w:line="240" w:lineRule="auto"/>
        <w:ind w:firstLine="708"/>
        <w:jc w:val="both"/>
        <w:rPr>
          <w:rFonts w:ascii="Arial" w:eastAsia="Times New Roman" w:hAnsi="Arial" w:cs="Arial"/>
          <w:color w:val="000000" w:themeColor="text1"/>
          <w:lang w:eastAsia="hr-HR"/>
        </w:rPr>
      </w:pPr>
    </w:p>
    <w:p w14:paraId="235D4430"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La notifica della prima stima dei danni contiene:</w:t>
      </w:r>
    </w:p>
    <w:p w14:paraId="4C0DB396" w14:textId="77777777" w:rsidR="00F60BD6" w:rsidRPr="00F60BD6" w:rsidRDefault="00F60BD6" w:rsidP="00EA2637">
      <w:pPr>
        <w:numPr>
          <w:ilvl w:val="0"/>
          <w:numId w:val="1"/>
        </w:numPr>
        <w:shd w:val="clear" w:color="auto" w:fill="FFFFFF"/>
        <w:spacing w:after="0" w:line="240" w:lineRule="auto"/>
        <w:ind w:left="448" w:right="74" w:hanging="357"/>
        <w:jc w:val="both"/>
        <w:rPr>
          <w:rFonts w:ascii="Arial" w:eastAsia="Times New Roman" w:hAnsi="Arial" w:cs="Arial"/>
          <w:color w:val="000000" w:themeColor="text1"/>
        </w:rPr>
      </w:pPr>
      <w:r>
        <w:rPr>
          <w:rFonts w:ascii="Arial" w:hAnsi="Arial"/>
          <w:color w:val="000000" w:themeColor="text1"/>
        </w:rPr>
        <w:t>la data di emanazione della Delibera sulla proclamazione di calamità naturale e il suo numero,</w:t>
      </w:r>
    </w:p>
    <w:p w14:paraId="44AF6CA4" w14:textId="77777777" w:rsidR="00F60BD6" w:rsidRPr="00F60BD6" w:rsidRDefault="00F60BD6" w:rsidP="00EA2637">
      <w:pPr>
        <w:numPr>
          <w:ilvl w:val="0"/>
          <w:numId w:val="1"/>
        </w:numPr>
        <w:shd w:val="clear" w:color="auto" w:fill="FFFFFF"/>
        <w:spacing w:after="0" w:line="240" w:lineRule="auto"/>
        <w:ind w:left="448" w:right="74" w:hanging="357"/>
        <w:jc w:val="both"/>
        <w:rPr>
          <w:rFonts w:ascii="Arial" w:eastAsia="Times New Roman" w:hAnsi="Arial" w:cs="Arial"/>
          <w:color w:val="000000" w:themeColor="text1"/>
        </w:rPr>
      </w:pPr>
      <w:r>
        <w:rPr>
          <w:rFonts w:ascii="Arial" w:hAnsi="Arial"/>
          <w:color w:val="000000" w:themeColor="text1"/>
        </w:rPr>
        <w:t>i dati sul tipo di calamità naturale,</w:t>
      </w:r>
    </w:p>
    <w:p w14:paraId="18E79FAE" w14:textId="77777777" w:rsidR="00F60BD6" w:rsidRPr="00F60BD6" w:rsidRDefault="00F60BD6" w:rsidP="00EA2637">
      <w:pPr>
        <w:numPr>
          <w:ilvl w:val="0"/>
          <w:numId w:val="1"/>
        </w:numPr>
        <w:shd w:val="clear" w:color="auto" w:fill="FFFFFF"/>
        <w:spacing w:after="0" w:line="240" w:lineRule="auto"/>
        <w:ind w:left="448" w:right="74" w:hanging="357"/>
        <w:jc w:val="both"/>
        <w:rPr>
          <w:rFonts w:ascii="Arial" w:eastAsia="Times New Roman" w:hAnsi="Arial" w:cs="Arial"/>
          <w:color w:val="000000" w:themeColor="text1"/>
        </w:rPr>
      </w:pPr>
      <w:r>
        <w:rPr>
          <w:rFonts w:ascii="Arial" w:hAnsi="Arial"/>
          <w:color w:val="000000" w:themeColor="text1"/>
        </w:rPr>
        <w:t>i dati sulla durata della calamità naturale,</w:t>
      </w:r>
    </w:p>
    <w:p w14:paraId="08E5905C" w14:textId="77777777" w:rsidR="00F60BD6" w:rsidRPr="00F60BD6" w:rsidRDefault="00F60BD6" w:rsidP="00EA2637">
      <w:pPr>
        <w:numPr>
          <w:ilvl w:val="0"/>
          <w:numId w:val="1"/>
        </w:numPr>
        <w:shd w:val="clear" w:color="auto" w:fill="FFFFFF"/>
        <w:spacing w:after="0" w:line="240" w:lineRule="auto"/>
        <w:ind w:left="448" w:right="74" w:hanging="357"/>
        <w:jc w:val="both"/>
        <w:rPr>
          <w:rFonts w:ascii="Arial" w:eastAsia="Times New Roman" w:hAnsi="Arial" w:cs="Arial"/>
          <w:color w:val="000000" w:themeColor="text1"/>
        </w:rPr>
      </w:pPr>
      <w:r>
        <w:rPr>
          <w:rFonts w:ascii="Arial" w:hAnsi="Arial"/>
          <w:color w:val="000000" w:themeColor="text1"/>
        </w:rPr>
        <w:t>i dati sul territorio colpito dalla calamità naturale,</w:t>
      </w:r>
    </w:p>
    <w:p w14:paraId="69DFCB19" w14:textId="77777777" w:rsidR="00F60BD6" w:rsidRPr="00F60BD6" w:rsidRDefault="00F60BD6" w:rsidP="00EA2637">
      <w:pPr>
        <w:numPr>
          <w:ilvl w:val="0"/>
          <w:numId w:val="1"/>
        </w:numPr>
        <w:shd w:val="clear" w:color="auto" w:fill="FFFFFF"/>
        <w:spacing w:after="0" w:line="240" w:lineRule="auto"/>
        <w:ind w:left="448" w:right="74" w:hanging="357"/>
        <w:jc w:val="both"/>
        <w:rPr>
          <w:rFonts w:ascii="Arial" w:eastAsia="Times New Roman" w:hAnsi="Arial" w:cs="Arial"/>
          <w:color w:val="000000" w:themeColor="text1"/>
        </w:rPr>
      </w:pPr>
      <w:r>
        <w:rPr>
          <w:rFonts w:ascii="Arial" w:hAnsi="Arial"/>
          <w:color w:val="000000" w:themeColor="text1"/>
        </w:rPr>
        <w:t>i dati sul tipo, la descrizione e il valore dei beni danneggiati,</w:t>
      </w:r>
    </w:p>
    <w:p w14:paraId="497F6855" w14:textId="77777777" w:rsidR="00F60BD6" w:rsidRPr="00F60BD6" w:rsidRDefault="00F60BD6" w:rsidP="00EA2637">
      <w:pPr>
        <w:numPr>
          <w:ilvl w:val="0"/>
          <w:numId w:val="1"/>
        </w:numPr>
        <w:shd w:val="clear" w:color="auto" w:fill="FFFFFF"/>
        <w:spacing w:after="0" w:line="240" w:lineRule="auto"/>
        <w:ind w:left="448" w:right="74" w:hanging="357"/>
        <w:jc w:val="both"/>
        <w:rPr>
          <w:rFonts w:ascii="Arial" w:eastAsia="Times New Roman" w:hAnsi="Arial" w:cs="Arial"/>
          <w:color w:val="000000" w:themeColor="text1"/>
        </w:rPr>
      </w:pPr>
      <w:r>
        <w:rPr>
          <w:rFonts w:ascii="Arial" w:hAnsi="Arial"/>
          <w:color w:val="000000" w:themeColor="text1"/>
        </w:rPr>
        <w:t>i dati sull’importo complessivo del danno notificato ai sensi degli articoli 25 e 26 della Legge,</w:t>
      </w:r>
    </w:p>
    <w:p w14:paraId="37D24E16" w14:textId="77777777" w:rsidR="00F60BD6" w:rsidRDefault="00F60BD6" w:rsidP="00EA2637">
      <w:pPr>
        <w:numPr>
          <w:ilvl w:val="0"/>
          <w:numId w:val="1"/>
        </w:numPr>
        <w:shd w:val="clear" w:color="auto" w:fill="FFFFFF"/>
        <w:spacing w:after="0" w:line="240" w:lineRule="auto"/>
        <w:ind w:left="448" w:right="74" w:hanging="357"/>
        <w:jc w:val="both"/>
        <w:rPr>
          <w:rFonts w:ascii="Arial" w:eastAsia="Times New Roman" w:hAnsi="Arial" w:cs="Arial"/>
          <w:color w:val="000000" w:themeColor="text1"/>
        </w:rPr>
      </w:pPr>
      <w:r>
        <w:rPr>
          <w:rFonts w:ascii="Arial" w:hAnsi="Arial"/>
          <w:color w:val="000000" w:themeColor="text1"/>
        </w:rPr>
        <w:t>i dati e le informazioni in merito alla necessità di agire urgentemente e di assegnare gli aiuti per il sanamento e la rimozione parziale delle conseguenze della calamità naturale.</w:t>
      </w:r>
    </w:p>
    <w:p w14:paraId="1A0A673B" w14:textId="77777777" w:rsidR="00445AEC" w:rsidRDefault="00445AEC" w:rsidP="00EA2637">
      <w:pPr>
        <w:shd w:val="clear" w:color="auto" w:fill="FFFFFF"/>
        <w:spacing w:after="0" w:line="240" w:lineRule="auto"/>
        <w:ind w:left="448" w:right="74"/>
        <w:jc w:val="both"/>
        <w:rPr>
          <w:rFonts w:ascii="Arial" w:eastAsia="Times New Roman" w:hAnsi="Arial" w:cs="Arial"/>
          <w:color w:val="000000" w:themeColor="text1"/>
          <w:lang w:eastAsia="hr-HR"/>
        </w:rPr>
      </w:pPr>
    </w:p>
    <w:p w14:paraId="00F2D5D5" w14:textId="77777777" w:rsidR="00E04C25" w:rsidRDefault="00E04C25" w:rsidP="00EA2637">
      <w:pPr>
        <w:shd w:val="clear" w:color="auto" w:fill="FFFFFF"/>
        <w:spacing w:after="0" w:line="240" w:lineRule="auto"/>
        <w:jc w:val="both"/>
        <w:rPr>
          <w:rFonts w:ascii="Arial" w:eastAsia="Times New Roman" w:hAnsi="Arial" w:cs="Arial"/>
          <w:b/>
          <w:bCs/>
          <w:i/>
          <w:color w:val="000000" w:themeColor="text1"/>
          <w:lang w:eastAsia="hr-HR"/>
        </w:rPr>
      </w:pPr>
    </w:p>
    <w:p w14:paraId="234293ED" w14:textId="3436875D" w:rsidR="00F60BD6" w:rsidRPr="00445AEC" w:rsidRDefault="00F60BD6" w:rsidP="00EA2637">
      <w:pPr>
        <w:shd w:val="clear" w:color="auto" w:fill="FFFFFF"/>
        <w:spacing w:after="0" w:line="240" w:lineRule="auto"/>
        <w:jc w:val="both"/>
        <w:rPr>
          <w:rFonts w:ascii="Arial" w:eastAsia="Times New Roman" w:hAnsi="Arial" w:cs="Arial"/>
          <w:i/>
          <w:color w:val="000000" w:themeColor="text1"/>
        </w:rPr>
      </w:pPr>
      <w:r>
        <w:rPr>
          <w:rFonts w:ascii="Arial" w:hAnsi="Arial"/>
          <w:b/>
          <w:i/>
          <w:color w:val="000000" w:themeColor="text1"/>
        </w:rPr>
        <w:t>4.2.2.</w:t>
      </w:r>
      <w:r w:rsidR="00EA2637">
        <w:rPr>
          <w:rFonts w:ascii="Arial" w:hAnsi="Arial"/>
          <w:b/>
          <w:i/>
          <w:color w:val="000000" w:themeColor="text1"/>
        </w:rPr>
        <w:t xml:space="preserve"> </w:t>
      </w:r>
      <w:r>
        <w:rPr>
          <w:rFonts w:ascii="Arial" w:hAnsi="Arial"/>
          <w:b/>
          <w:i/>
          <w:color w:val="000000" w:themeColor="text1"/>
        </w:rPr>
        <w:t>Misure in collaborazione con gli altri organi competenti</w:t>
      </w:r>
    </w:p>
    <w:p w14:paraId="4C31A936" w14:textId="2AF3B78E"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28356CB6" w14:textId="77777777" w:rsidR="00F60BD6" w:rsidRDefault="00F60BD6" w:rsidP="00EA2637">
      <w:pPr>
        <w:shd w:val="clear" w:color="auto" w:fill="FFFFFF"/>
        <w:spacing w:after="0" w:line="240" w:lineRule="auto"/>
        <w:jc w:val="both"/>
        <w:rPr>
          <w:rFonts w:ascii="Arial" w:eastAsia="Times New Roman" w:hAnsi="Arial" w:cs="Arial"/>
          <w:i/>
          <w:iCs/>
          <w:color w:val="000000" w:themeColor="text1"/>
          <w:u w:val="single"/>
        </w:rPr>
      </w:pPr>
      <w:r>
        <w:rPr>
          <w:rFonts w:ascii="Arial" w:hAnsi="Arial"/>
          <w:i/>
          <w:color w:val="000000" w:themeColor="text1"/>
          <w:u w:val="single"/>
        </w:rPr>
        <w:t>Notifica definitiva dei danni nel Registro dei danni</w:t>
      </w:r>
    </w:p>
    <w:p w14:paraId="0C739AB1" w14:textId="77777777" w:rsidR="00E04C25" w:rsidRPr="00F60BD6" w:rsidRDefault="00E04C25" w:rsidP="00EA2637">
      <w:pPr>
        <w:shd w:val="clear" w:color="auto" w:fill="FFFFFF"/>
        <w:spacing w:after="0" w:line="240" w:lineRule="auto"/>
        <w:jc w:val="both"/>
        <w:rPr>
          <w:rFonts w:ascii="Arial" w:eastAsia="Times New Roman" w:hAnsi="Arial" w:cs="Arial"/>
          <w:color w:val="000000" w:themeColor="text1"/>
          <w:lang w:eastAsia="hr-HR"/>
        </w:rPr>
      </w:pPr>
    </w:p>
    <w:p w14:paraId="249851C5"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stima definita dei danni rappresenta la stima del valore dei danni causati da calamità naturali sui beni dei danneggiati espressi in denaro in base alla notifica e alla stima dei danni.</w:t>
      </w:r>
    </w:p>
    <w:p w14:paraId="401FE209" w14:textId="77777777" w:rsidR="00E04C25" w:rsidRPr="00F60BD6" w:rsidRDefault="00E04C25"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0285A945"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stima definitiva dei danni viene stabilita dalla Commissione cittadina dopo aver visionato i danni in base alle notifiche dei danneggiati.</w:t>
      </w:r>
    </w:p>
    <w:p w14:paraId="09C272F6" w14:textId="77777777" w:rsidR="00E04C25" w:rsidRPr="00F60BD6" w:rsidRDefault="00E04C25"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5CBB601B" w14:textId="77777777"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Durante la stima e la determinazione della stima definitiva dei danni causati da calamità naturali si appura quanto segue:</w:t>
      </w:r>
    </w:p>
    <w:p w14:paraId="1B62D3D0"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le vittime tra la popolazione,</w:t>
      </w:r>
    </w:p>
    <w:p w14:paraId="3964A18A"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l’entità dei danni alla proprietà,</w:t>
      </w:r>
    </w:p>
    <w:p w14:paraId="6495EFD7"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l’entità dei danni manifestatisi a causa dell’interruzione della produzione, di sospensione del lavoro oppure di dissesto nelle attività non produttive oppure di calo del ricavato nell’agricoltura, nella silvicoltura o nella pesca,</w:t>
      </w:r>
    </w:p>
    <w:p w14:paraId="671EFA99"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l’importo delle spese di attenuazione e di rimozione parziale delle conseguenze dirette delle calamità naturali,</w:t>
      </w:r>
    </w:p>
    <w:p w14:paraId="2A80A436"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l’ammontare dell’assicurazione sulla proprietà e sulla vita presso le case assicuratrici,</w:t>
      </w:r>
    </w:p>
    <w:p w14:paraId="24288349" w14:textId="77777777" w:rsid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color w:val="000000" w:themeColor="text1"/>
        </w:rPr>
        <w:t>- le possibilità personali dei danneggiati per quanto riguarda la rimozione delle conseguenze dei danni.</w:t>
      </w:r>
    </w:p>
    <w:p w14:paraId="1F720A7A" w14:textId="77777777" w:rsidR="00E04C25" w:rsidRPr="00F60BD6" w:rsidRDefault="00E04C25" w:rsidP="00EA2637">
      <w:pPr>
        <w:shd w:val="clear" w:color="auto" w:fill="FFFFFF"/>
        <w:spacing w:after="0" w:line="240" w:lineRule="auto"/>
        <w:jc w:val="both"/>
        <w:rPr>
          <w:rFonts w:ascii="Arial" w:eastAsia="Times New Roman" w:hAnsi="Arial" w:cs="Arial"/>
          <w:color w:val="000000" w:themeColor="text1"/>
          <w:lang w:eastAsia="hr-HR"/>
        </w:rPr>
      </w:pPr>
    </w:p>
    <w:p w14:paraId="41414EED"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Commissione cittadina comunica alla Commissione per la stima dei danni causati da calamità naturali della Regione Istriana (di seguito nel testo: Commissione regionale) la stima definitiva dei danni per ogni singolo danneggiato entro il termine di 50 (cinquanta) giorni dal giorno dell’emanazione della Delibera sulla proclamazione di calamità naturale tramite il Registro dei danni.</w:t>
      </w:r>
    </w:p>
    <w:p w14:paraId="241F867E" w14:textId="77777777" w:rsidR="00F9068F" w:rsidRDefault="00F9068F"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65E42346" w14:textId="77777777" w:rsidR="00E04C25"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 xml:space="preserve">La Commissione regionale visiona e stabilisce la stima definitiva dei danni e sottopone alla Commissione statale per la stima dei danni causati dalle calamità naturali (di seguito nel </w:t>
      </w:r>
      <w:r>
        <w:rPr>
          <w:rFonts w:ascii="Arial" w:hAnsi="Arial"/>
          <w:color w:val="000000" w:themeColor="text1"/>
        </w:rPr>
        <w:lastRenderedPageBreak/>
        <w:t>testo: Commissione statale) la proposta con la motivazione per l’attenuazione e la rimozione parziale delle conseguenze delle calamità naturali, entro il termine di 60 (sessanta) giorni dall’emanazione della Delibera sulla proclamazione di calamità naturale per mezzo del Registro dei danni.</w:t>
      </w:r>
    </w:p>
    <w:p w14:paraId="77469E25" w14:textId="77777777" w:rsidR="00E04C25" w:rsidRDefault="00E04C25" w:rsidP="00EA2637">
      <w:pPr>
        <w:shd w:val="clear" w:color="auto" w:fill="FFFFFF"/>
        <w:spacing w:after="0" w:line="240" w:lineRule="auto"/>
        <w:ind w:firstLine="708"/>
        <w:jc w:val="both"/>
        <w:rPr>
          <w:rFonts w:ascii="Arial" w:eastAsia="Times New Roman" w:hAnsi="Arial" w:cs="Arial"/>
          <w:color w:val="000000" w:themeColor="text1"/>
          <w:lang w:eastAsia="hr-HR"/>
        </w:rPr>
      </w:pPr>
    </w:p>
    <w:p w14:paraId="4F052901" w14:textId="7C2A2126"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Nella stima definitiva dei danni, il valore dei beni si valuta in base ai prezzi unitari, ai vigenti prezzi di mercato oppure in base ad altri indicatori applicabili a un particolare tipo di proprietà danneggiata a causa di una calamità naturale.</w:t>
      </w:r>
    </w:p>
    <w:p w14:paraId="5C291DDC" w14:textId="77777777" w:rsidR="00E04C25" w:rsidRPr="00F60BD6" w:rsidRDefault="00E04C25"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1402F085"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Commissione statale riconosce solo l’importo del valore del danno notificato che è confermato (verificato) dal ministero preposto, rispettivamente dall’istituzione scientifica o professionale designata dalla Commissione statale (ad es. in caso di terremoto).</w:t>
      </w:r>
    </w:p>
    <w:p w14:paraId="24379D7A" w14:textId="77777777" w:rsidR="00E04C25" w:rsidRPr="00F60BD6" w:rsidRDefault="00E04C25"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4FD1E57F" w14:textId="77777777"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Commissione statale può decidere in merito all’applicazione di prezzi diversi da quelli già pubblicati dall’Istituto statale di statistica per singoli beni oppure per i singoli territori qualora ci fossero motivi fondati. Qualora alcuni prezzi non fossero stati pubblicati, verranno applicati i prezzi medi di mercato di vendita al minuto dell’anno precedente, oppure quelli attuali per le zone nelle quali i danni vengono stimati, con la conferma della Commissione statale.</w:t>
      </w:r>
    </w:p>
    <w:p w14:paraId="425E2868" w14:textId="3AE39AF0" w:rsidR="00B37724" w:rsidRPr="00F60BD6" w:rsidRDefault="00B37724" w:rsidP="00EA2637">
      <w:pPr>
        <w:shd w:val="clear" w:color="auto" w:fill="FFFFFF"/>
        <w:spacing w:after="0" w:line="240" w:lineRule="auto"/>
        <w:jc w:val="both"/>
        <w:rPr>
          <w:rFonts w:ascii="Arial" w:eastAsia="Times New Roman" w:hAnsi="Arial" w:cs="Arial"/>
          <w:b/>
          <w:bCs/>
          <w:i/>
          <w:iCs/>
          <w:color w:val="000000" w:themeColor="text1"/>
        </w:rPr>
      </w:pPr>
    </w:p>
    <w:p w14:paraId="2A330371" w14:textId="77777777" w:rsidR="00F60BD6" w:rsidRPr="00445AEC" w:rsidRDefault="00F60BD6" w:rsidP="00EA2637">
      <w:pPr>
        <w:shd w:val="clear" w:color="auto" w:fill="FFFFFF"/>
        <w:spacing w:after="0" w:line="240" w:lineRule="auto"/>
        <w:jc w:val="both"/>
        <w:rPr>
          <w:rFonts w:ascii="Arial" w:eastAsia="Times New Roman" w:hAnsi="Arial" w:cs="Arial"/>
          <w:color w:val="000000" w:themeColor="text1"/>
          <w:u w:val="single"/>
        </w:rPr>
      </w:pPr>
      <w:r>
        <w:rPr>
          <w:rFonts w:ascii="Arial" w:hAnsi="Arial"/>
          <w:b/>
          <w:color w:val="000000" w:themeColor="text1"/>
          <w:u w:val="single"/>
        </w:rPr>
        <w:t>4.3. Ripartizione ed assegnazione dei mezzi di aiuto per l’attenuazione e la rimozione parziale delle conseguenze delle calamità naturali</w:t>
      </w:r>
    </w:p>
    <w:p w14:paraId="0217BDCD" w14:textId="48BBBCF5"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63D91A57"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Qualora le conseguenze dei danni non richiedessero un procedimento urgente e il consenso ai sostegni urgenti, i danni verranno stimati per mezzo della procedura regolare.</w:t>
      </w:r>
    </w:p>
    <w:p w14:paraId="31728A13" w14:textId="77777777" w:rsidR="00E04C25" w:rsidRPr="00F60BD6" w:rsidRDefault="00E04C25"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1AD476A5"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Commissione statale verifica ed elabora i dati riguardanti le stime definitive dei danni in base ai dati del Registro dei danni e ad altra documentazione, e successivamente stabilisce l’importo dei sostegni per singolo tipo di danno e per ogni singolo danneggiato in modo tale da determinare la percentuale del versamento dei mezzi monetari rispetto all’importo dei danni definitivi confermati sui beni dei danneggiati.</w:t>
      </w:r>
    </w:p>
    <w:p w14:paraId="1ACEE915" w14:textId="77777777" w:rsidR="00E04C25" w:rsidRPr="00F60BD6" w:rsidRDefault="00E04C25"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63D845CC" w14:textId="77777777"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Il Governo della Repubblica di Croazia, su proposta della Commissione statale emana la delibera sull’assegnazione degli aiuti per l’attenuazione e la rimozione parziale delle conseguenze delle calamità naturali.</w:t>
      </w:r>
    </w:p>
    <w:p w14:paraId="7AFA833D" w14:textId="2D75ADFD" w:rsidR="00465FD1" w:rsidRDefault="00465FD1" w:rsidP="00EA2637">
      <w:pPr>
        <w:shd w:val="clear" w:color="auto" w:fill="FFFFFF"/>
        <w:spacing w:after="0" w:line="240" w:lineRule="auto"/>
        <w:jc w:val="both"/>
        <w:rPr>
          <w:rFonts w:ascii="Arial" w:eastAsia="Times New Roman" w:hAnsi="Arial" w:cs="Arial"/>
          <w:color w:val="000000" w:themeColor="text1"/>
        </w:rPr>
      </w:pPr>
    </w:p>
    <w:p w14:paraId="7789BD15" w14:textId="77777777" w:rsidR="00F60BD6" w:rsidRPr="00445AEC" w:rsidRDefault="00F60BD6" w:rsidP="00EA2637">
      <w:pPr>
        <w:shd w:val="clear" w:color="auto" w:fill="FFFFFF"/>
        <w:spacing w:after="0" w:line="240" w:lineRule="auto"/>
        <w:jc w:val="both"/>
        <w:rPr>
          <w:rFonts w:ascii="Arial" w:eastAsia="Times New Roman" w:hAnsi="Arial" w:cs="Arial"/>
          <w:color w:val="000000" w:themeColor="text1"/>
          <w:u w:val="single"/>
        </w:rPr>
      </w:pPr>
      <w:r>
        <w:rPr>
          <w:rFonts w:ascii="Arial" w:hAnsi="Arial"/>
          <w:b/>
          <w:color w:val="000000" w:themeColor="text1"/>
          <w:u w:val="single"/>
        </w:rPr>
        <w:t>4.4. Ripartizione ed assegnazione dei mezzi di sostegno urgente</w:t>
      </w:r>
    </w:p>
    <w:p w14:paraId="7A27CDA1" w14:textId="16A08560"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64089531"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I sostegni urgenti vengono assegnati ai fini di un sanamento parziale dei danni causati da calamità naturali nell’anno solare corrente per coprire le spese di sanamento dei danni sull’infrastruttura pubblica, le spese per l’acquisto di attrezzature per il risanamento delle conseguenze delle calamità naturali, per coprire altre spese destinate al sanamento dei danni da calamità naturali per i quali non ci sono sufficienti mezzi finanziari per prevenire altri danni che possono minacciare il funzionamento economico e agire in modo dannoso sulla vita e la salute della popolazione, nonché inquinare l’ambiente naturale e danneggiare le persone fisiche che non sono imprenditori, ma che hanno subìto dei danni sui beni, soprattutto i gruppi a rischio, le persone anziane e gli ammalati presenti sul territorio colpito dalla calamità naturale dei quali può essere minacciata la salute e la vita.</w:t>
      </w:r>
    </w:p>
    <w:p w14:paraId="29523C0A" w14:textId="77777777" w:rsidR="00E04C25" w:rsidRPr="00F60BD6" w:rsidRDefault="00E04C25"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019DF448" w14:textId="5131E079" w:rsidR="00F60BD6" w:rsidRPr="00745826" w:rsidRDefault="00F60BD6" w:rsidP="00EA2637">
      <w:pPr>
        <w:shd w:val="clear" w:color="auto" w:fill="FFFFFF"/>
        <w:spacing w:after="0" w:line="240" w:lineRule="auto"/>
        <w:ind w:firstLine="567"/>
        <w:jc w:val="both"/>
        <w:rPr>
          <w:rFonts w:ascii="Arial" w:eastAsia="Times New Roman" w:hAnsi="Arial" w:cs="Arial"/>
          <w:b/>
          <w:bCs/>
          <w:color w:val="000000" w:themeColor="text1"/>
        </w:rPr>
      </w:pPr>
      <w:r>
        <w:rPr>
          <w:rFonts w:ascii="Arial" w:hAnsi="Arial"/>
          <w:color w:val="000000" w:themeColor="text1"/>
        </w:rPr>
        <w:t xml:space="preserve">Conformemente alla Legge, la Città di Rovinj-Rovigno può erogare un sostegno urgente dai mezzi disponibili del Bilancio della Città di Rovinj-Rovigno. </w:t>
      </w:r>
      <w:r>
        <w:rPr>
          <w:rFonts w:ascii="Arial" w:hAnsi="Arial"/>
          <w:b/>
          <w:color w:val="000000" w:themeColor="text1"/>
        </w:rPr>
        <w:t>La Delibera sull’erogazione dei sostegni urgenti viene emanata dal Consiglio municipale della Città di Rovinj-Rovigno su proposta del Sindaco. La Delibera definisce il valore dei mezzi monetari dei sostegni urgenti, i criteri, le modalità di ripartizione e la destinazione d’uso dei sostegni urgenti, nonché le altre condizioni e procedimenti per la ripartizione dei sostegni urgenti.</w:t>
      </w:r>
    </w:p>
    <w:p w14:paraId="22FFAFAF" w14:textId="77777777" w:rsidR="00E04C25" w:rsidRPr="00F60BD6" w:rsidRDefault="00E04C25" w:rsidP="00EA2637">
      <w:pPr>
        <w:shd w:val="clear" w:color="auto" w:fill="FFFFFF"/>
        <w:spacing w:after="0" w:line="240" w:lineRule="auto"/>
        <w:ind w:firstLine="708"/>
        <w:jc w:val="both"/>
        <w:rPr>
          <w:rFonts w:ascii="Arial" w:eastAsia="Times New Roman" w:hAnsi="Arial" w:cs="Arial"/>
          <w:color w:val="000000" w:themeColor="text1"/>
          <w:lang w:eastAsia="hr-HR"/>
        </w:rPr>
      </w:pPr>
    </w:p>
    <w:p w14:paraId="23B121C9" w14:textId="292F61BA"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Di norma, i sostegni urgenti sono assegnati come anticipo e non escludono l’assegnazione di aiuti nell'ambito della procedura di regolare assegnazione dei mezzi di aiuto per l'attenuazione e la rimozione parziale delle conseguenze delle calamità naturali.</w:t>
      </w:r>
    </w:p>
    <w:p w14:paraId="40276E5A" w14:textId="26E8C0AC" w:rsidR="00B37724" w:rsidRDefault="00B37724" w:rsidP="00EA2637">
      <w:pPr>
        <w:shd w:val="clear" w:color="auto" w:fill="FFFFFF"/>
        <w:spacing w:after="0" w:line="240" w:lineRule="auto"/>
        <w:jc w:val="both"/>
        <w:rPr>
          <w:rFonts w:ascii="Arial" w:eastAsia="Times New Roman" w:hAnsi="Arial" w:cs="Arial"/>
          <w:color w:val="000000" w:themeColor="text1"/>
        </w:rPr>
      </w:pPr>
    </w:p>
    <w:p w14:paraId="43C1505B" w14:textId="77777777" w:rsidR="00F60BD6" w:rsidRPr="00445AEC" w:rsidRDefault="00F60BD6" w:rsidP="00EA2637">
      <w:pPr>
        <w:shd w:val="clear" w:color="auto" w:fill="FFFFFF"/>
        <w:spacing w:after="0" w:line="240" w:lineRule="auto"/>
        <w:jc w:val="both"/>
        <w:rPr>
          <w:rFonts w:ascii="Arial" w:eastAsia="Times New Roman" w:hAnsi="Arial" w:cs="Arial"/>
          <w:color w:val="000000" w:themeColor="text1"/>
          <w:u w:val="single"/>
        </w:rPr>
      </w:pPr>
      <w:r>
        <w:rPr>
          <w:rFonts w:ascii="Arial" w:hAnsi="Arial"/>
          <w:b/>
          <w:color w:val="000000" w:themeColor="text1"/>
          <w:u w:val="single"/>
        </w:rPr>
        <w:t>4.5. Relazione in merito all’utilizzo dei mezzi per l’attenuazione e la rimozione parziale delle conseguenze delle calamità naturali</w:t>
      </w:r>
    </w:p>
    <w:p w14:paraId="6A348ED8" w14:textId="03E9442A"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7D58E1DC"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Tramite il Registro dei danni, la Commissione cittadina presenta alla Commissione regionale la relazione in merito all’utilizzo dei mezzi per l’attenuazione e la rimozione parziale delle conseguenze delle calamità naturali assegnate dal Bilancio statale della Repubblica di Croazia.</w:t>
      </w:r>
    </w:p>
    <w:p w14:paraId="751CE504" w14:textId="77777777" w:rsidR="00772F8D" w:rsidRPr="00F60BD6" w:rsidRDefault="00772F8D"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55DDBC9E" w14:textId="77777777"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Commissione presenta la Relazione in merito alla rimozione delle conseguenze delle calamità naturali e all’utilizzo dei mezzi di aiuto entro il termine di 60 (sessanta) giorni dalla riscossione degli aiuti.</w:t>
      </w:r>
    </w:p>
    <w:p w14:paraId="3699D171" w14:textId="705B47BC" w:rsidR="00F60BD6" w:rsidRDefault="00F60BD6" w:rsidP="00EA2637">
      <w:pPr>
        <w:shd w:val="clear" w:color="auto" w:fill="FFFFFF"/>
        <w:spacing w:after="0" w:line="240" w:lineRule="auto"/>
        <w:jc w:val="both"/>
        <w:rPr>
          <w:rFonts w:ascii="Arial" w:eastAsia="Times New Roman" w:hAnsi="Arial" w:cs="Arial"/>
          <w:color w:val="000000" w:themeColor="text1"/>
        </w:rPr>
      </w:pPr>
    </w:p>
    <w:p w14:paraId="07B0898B" w14:textId="77777777" w:rsidR="00E04C25" w:rsidRDefault="00E04C25" w:rsidP="00EA2637">
      <w:pPr>
        <w:shd w:val="clear" w:color="auto" w:fill="FFFFFF"/>
        <w:spacing w:after="0" w:line="240" w:lineRule="auto"/>
        <w:jc w:val="both"/>
        <w:rPr>
          <w:rFonts w:ascii="Arial" w:eastAsia="Times New Roman" w:hAnsi="Arial" w:cs="Arial"/>
          <w:color w:val="000000" w:themeColor="text1"/>
          <w:lang w:eastAsia="hr-HR"/>
        </w:rPr>
      </w:pPr>
    </w:p>
    <w:p w14:paraId="3A788365" w14:textId="1198EA46"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color w:val="000000" w:themeColor="text1"/>
        </w:rPr>
        <w:t>5. STIMA DELL’ASSICURAZIONE DELLE ATTREZZATURE E DI ALTRI MEZZI PER LA TUTELA E LA PREVENZIONE DEI DANNI AL PATRIMONIO, ALLE FUNZIONI ECONOMICHE E ALLA POPOLAZIONE</w:t>
      </w:r>
    </w:p>
    <w:p w14:paraId="3C557EED" w14:textId="25DBB304"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36F31DA5" w14:textId="77777777" w:rsidR="00F60BD6" w:rsidRPr="00445AEC" w:rsidRDefault="00F60BD6" w:rsidP="00EA2637">
      <w:pPr>
        <w:shd w:val="clear" w:color="auto" w:fill="FFFFFF"/>
        <w:spacing w:after="0" w:line="240" w:lineRule="auto"/>
        <w:jc w:val="both"/>
        <w:rPr>
          <w:rFonts w:ascii="Arial" w:eastAsia="Times New Roman" w:hAnsi="Arial" w:cs="Arial"/>
          <w:color w:val="000000" w:themeColor="text1"/>
          <w:u w:val="single"/>
        </w:rPr>
      </w:pPr>
      <w:r>
        <w:rPr>
          <w:rFonts w:ascii="Arial" w:hAnsi="Arial"/>
          <w:b/>
          <w:color w:val="000000" w:themeColor="text1"/>
          <w:u w:val="single"/>
        </w:rPr>
        <w:t>5.1. Assicurazione delle attrezzature per la tutela e la prevenzione dei danni al patrimonio, alle funzioni economiche e alla popolazione</w:t>
      </w:r>
    </w:p>
    <w:p w14:paraId="27C50AB9" w14:textId="78DBDDDF"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19838AA4" w14:textId="1301D35D"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Città di Rovinj-Rovigno ha redatto la Stima dei rischi di incidenti rilevanti che determina i rischi sul territorio della città di Rovinj-Rovigno sulla base della quale saranno pianificate le misure preventive, rispettivamente verranno preparate delle possibili risposte ad una calamità naturale, una catastrofe o un incidente rilevante. La Città di Rovinj-Rovigno ha redatto il Piano d’azione della protezione civile al fine di determinare l’organizzazione, l’attivazione e le modalità di azione del sistema della protezione civile, i compiti e le competenze, le risorse umane e i mezzi tecnico-materiali necessari, nonché le misure e le procedure per l'attuazione della tutela e del soccorso in caso di catastrofi e di incidenti rilevanti.</w:t>
      </w:r>
    </w:p>
    <w:p w14:paraId="13577134" w14:textId="77777777" w:rsidR="00772F8D" w:rsidRDefault="00772F8D"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46C2C91C" w14:textId="1B4C257C" w:rsidR="00693082" w:rsidRPr="00F60BD6" w:rsidRDefault="00693082"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Città di Rovinj-Rovigno ha stipulato una polizza assicurativa per la proprietà, la responsabilità e gli infortuni, che assicura tutti gli edifici di proprietà della città, nonché le istituzioni di cui la Città è fondatore.</w:t>
      </w:r>
    </w:p>
    <w:p w14:paraId="666A860D" w14:textId="56148B0F"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1FA57DB6" w14:textId="77777777" w:rsidR="00F60BD6" w:rsidRPr="00445AEC" w:rsidRDefault="00F60BD6" w:rsidP="00EA2637">
      <w:pPr>
        <w:shd w:val="clear" w:color="auto" w:fill="FFFFFF"/>
        <w:spacing w:after="0" w:line="240" w:lineRule="auto"/>
        <w:jc w:val="both"/>
        <w:rPr>
          <w:rFonts w:ascii="Arial" w:eastAsia="Times New Roman" w:hAnsi="Arial" w:cs="Arial"/>
          <w:color w:val="000000" w:themeColor="text1"/>
          <w:u w:val="single"/>
        </w:rPr>
      </w:pPr>
      <w:r>
        <w:rPr>
          <w:rFonts w:ascii="Arial" w:hAnsi="Arial"/>
          <w:b/>
          <w:color w:val="000000" w:themeColor="text1"/>
          <w:u w:val="single"/>
        </w:rPr>
        <w:t>5.2. Assicurazione dei mezzi per la tutela e la prevenzione dei danni al patrimonio, alle funzioni economiche e alla popolazione</w:t>
      </w:r>
    </w:p>
    <w:p w14:paraId="2AD4728E" w14:textId="556D1D94"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333B7758" w14:textId="63330942"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 xml:space="preserve">In conformità alla </w:t>
      </w:r>
      <w:r>
        <w:rPr>
          <w:rFonts w:ascii="Arial" w:hAnsi="Arial"/>
          <w:b/>
          <w:bCs/>
          <w:color w:val="000000" w:themeColor="text1"/>
        </w:rPr>
        <w:t>Legge sul bilancio</w:t>
      </w:r>
      <w:r>
        <w:rPr>
          <w:rFonts w:ascii="Arial" w:hAnsi="Arial"/>
          <w:color w:val="000000" w:themeColor="text1"/>
        </w:rPr>
        <w:t xml:space="preserve">, i mezzi delle riserve di bilancio possono essere utilizzati per scopi imprevisti per i quali non sono stati assicurati mezzi nel Bilancio della Città di Rovinj-Rovigno o per quegli scopi per i quali nel corso dell’anno è stato appurato che non siano stati stanziati mezzi sufficienti, in quanto al momento della pianificazione del Bilancio non potevano essere previsti, per il finanziamento delle spese per il risanamento delle conseguenze di calamità naturali, epidemie, incidenti o emergenze ambientali e altri eventi o incidenti imprevisti, nonché altre spese impreviste venutesi a creare nel corso dell'anno.  </w:t>
      </w:r>
    </w:p>
    <w:p w14:paraId="0B5E48EF" w14:textId="6D27A58C" w:rsidR="00F60BD6" w:rsidRPr="00465FD1" w:rsidRDefault="00F60BD6" w:rsidP="00EA2637">
      <w:pPr>
        <w:shd w:val="clear" w:color="auto" w:fill="FFFFFF"/>
        <w:spacing w:after="0" w:line="240" w:lineRule="auto"/>
        <w:jc w:val="both"/>
        <w:rPr>
          <w:rFonts w:ascii="Arial" w:eastAsia="Times New Roman" w:hAnsi="Arial" w:cs="Arial"/>
          <w:color w:val="000000" w:themeColor="text1"/>
        </w:rPr>
      </w:pPr>
    </w:p>
    <w:p w14:paraId="3B20A3C2" w14:textId="77777777" w:rsidR="00465FD1" w:rsidRPr="00F60BD6" w:rsidRDefault="00465FD1" w:rsidP="00EA2637">
      <w:pPr>
        <w:shd w:val="clear" w:color="auto" w:fill="FFFFFF"/>
        <w:spacing w:after="0" w:line="240" w:lineRule="auto"/>
        <w:jc w:val="both"/>
        <w:rPr>
          <w:rFonts w:ascii="Arial" w:eastAsia="Times New Roman" w:hAnsi="Arial" w:cs="Arial"/>
          <w:color w:val="000000" w:themeColor="text1"/>
          <w:lang w:eastAsia="hr-HR"/>
        </w:rPr>
      </w:pPr>
    </w:p>
    <w:p w14:paraId="6E372663" w14:textId="77777777"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r>
        <w:rPr>
          <w:rFonts w:ascii="Arial" w:hAnsi="Arial"/>
          <w:b/>
          <w:color w:val="000000" w:themeColor="text1"/>
        </w:rPr>
        <w:t>6. MISURE CHE COMPORTANO LA COLLABORAZIONE CON GLI ORGANI COMPETENTI AI SENSI DELLA LEGGE E/O ALTRI ORGANI, ISTITUZIONI SCIENTIFICHE E PROFESSIONISTI DELL’AMBITO DELLE CALAMITÀ NATURALI</w:t>
      </w:r>
    </w:p>
    <w:p w14:paraId="54C886CB" w14:textId="7CE05083" w:rsidR="00F60BD6" w:rsidRPr="00F60BD6" w:rsidRDefault="00F60BD6" w:rsidP="00EA2637">
      <w:pPr>
        <w:shd w:val="clear" w:color="auto" w:fill="FFFFFF"/>
        <w:spacing w:after="0" w:line="240" w:lineRule="auto"/>
        <w:jc w:val="both"/>
        <w:rPr>
          <w:rFonts w:ascii="Arial" w:eastAsia="Times New Roman" w:hAnsi="Arial" w:cs="Arial"/>
          <w:color w:val="000000" w:themeColor="text1"/>
        </w:rPr>
      </w:pPr>
    </w:p>
    <w:p w14:paraId="7FD6EC5D" w14:textId="77777777" w:rsid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lastRenderedPageBreak/>
        <w:t>Le misure che comportano la collaborazione con gli organi competenti in materia di calamità naturali comprendono l'attuazione della procedura di determinazione e la stima dei danni causati dalle calamità naturali nonché l’assegnazione di aiuti per l’attenuazione e la rimozione parziale dei danni e l’attuazione del procedimento di assegnazione dei sostegni urgenti ai fini del sanamento parziale dei danni causati dalle calamità naturali.</w:t>
      </w:r>
    </w:p>
    <w:p w14:paraId="0AE7D4B8" w14:textId="77777777" w:rsidR="00772F8D" w:rsidRPr="00F60BD6" w:rsidRDefault="00772F8D"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528CB019" w14:textId="77777777" w:rsidR="00772F8D"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La Commissione cittadina attua la collaborazione con la Commissione regionale e con quest’ultima coordina tutte le misure e le procedure necessarie per l'attuazione del presente Piano.</w:t>
      </w:r>
    </w:p>
    <w:p w14:paraId="67BA1A0C" w14:textId="77777777" w:rsidR="00772F8D" w:rsidRDefault="00772F8D" w:rsidP="00EA2637">
      <w:pPr>
        <w:shd w:val="clear" w:color="auto" w:fill="FFFFFF"/>
        <w:spacing w:after="0" w:line="240" w:lineRule="auto"/>
        <w:ind w:firstLine="567"/>
        <w:jc w:val="both"/>
        <w:rPr>
          <w:rFonts w:ascii="Arial" w:eastAsia="Times New Roman" w:hAnsi="Arial" w:cs="Arial"/>
          <w:color w:val="000000" w:themeColor="text1"/>
          <w:lang w:eastAsia="hr-HR"/>
        </w:rPr>
      </w:pPr>
    </w:p>
    <w:p w14:paraId="12122A70" w14:textId="5BD6461B" w:rsidR="00F60BD6" w:rsidRPr="00F60BD6" w:rsidRDefault="00F60BD6" w:rsidP="00EA2637">
      <w:pPr>
        <w:shd w:val="clear" w:color="auto" w:fill="FFFFFF"/>
        <w:spacing w:after="0" w:line="240" w:lineRule="auto"/>
        <w:ind w:firstLine="567"/>
        <w:jc w:val="both"/>
        <w:rPr>
          <w:rFonts w:ascii="Arial" w:eastAsia="Times New Roman" w:hAnsi="Arial" w:cs="Arial"/>
          <w:color w:val="000000" w:themeColor="text1"/>
        </w:rPr>
      </w:pPr>
      <w:r>
        <w:rPr>
          <w:rFonts w:ascii="Arial" w:hAnsi="Arial"/>
          <w:color w:val="000000" w:themeColor="text1"/>
        </w:rPr>
        <w:t>In caso di eventuali richieste da parte di altri organi statali, istituzioni professionali e scientifiche ed esperti in materia di calamità naturali, la Città di Rovinj-Rovigno e la Commissione cittadina forniranno tutti i dati e le informazioni disponibili e intraprenderanno tutte le attività necessarie.</w:t>
      </w:r>
    </w:p>
    <w:p w14:paraId="2D1DE56D" w14:textId="77777777" w:rsidR="00E04C25" w:rsidRDefault="00E04C25" w:rsidP="00EA2637">
      <w:pPr>
        <w:shd w:val="clear" w:color="auto" w:fill="FFFFFF"/>
        <w:spacing w:after="0" w:line="240" w:lineRule="auto"/>
        <w:jc w:val="both"/>
        <w:rPr>
          <w:rFonts w:ascii="Arial" w:eastAsia="Times New Roman" w:hAnsi="Arial" w:cs="Arial"/>
          <w:color w:val="000000" w:themeColor="text1"/>
          <w:lang w:eastAsia="hr-HR"/>
        </w:rPr>
      </w:pPr>
    </w:p>
    <w:p w14:paraId="50111F41" w14:textId="77777777" w:rsidR="007D40B0" w:rsidRDefault="007D40B0" w:rsidP="00EA2637">
      <w:pPr>
        <w:shd w:val="clear" w:color="auto" w:fill="FFFFFF"/>
        <w:spacing w:after="0" w:line="240" w:lineRule="auto"/>
        <w:jc w:val="both"/>
        <w:rPr>
          <w:rFonts w:ascii="Arial" w:eastAsia="Times New Roman" w:hAnsi="Arial" w:cs="Arial"/>
          <w:color w:val="000000" w:themeColor="text1"/>
          <w:lang w:eastAsia="hr-HR"/>
        </w:rPr>
      </w:pPr>
    </w:p>
    <w:p w14:paraId="6FE33C5E" w14:textId="77777777" w:rsidR="007D40B0" w:rsidRDefault="007D40B0" w:rsidP="00EA2637">
      <w:pPr>
        <w:shd w:val="clear" w:color="auto" w:fill="FFFFFF"/>
        <w:spacing w:after="0" w:line="240" w:lineRule="auto"/>
        <w:jc w:val="both"/>
        <w:rPr>
          <w:rFonts w:ascii="Arial" w:eastAsia="Times New Roman" w:hAnsi="Arial" w:cs="Arial"/>
          <w:color w:val="000000" w:themeColor="text1"/>
          <w:lang w:eastAsia="hr-HR"/>
        </w:rPr>
      </w:pPr>
    </w:p>
    <w:p w14:paraId="583EB5ED" w14:textId="69B2A934" w:rsidR="00E04C25" w:rsidRDefault="00F60BD6" w:rsidP="00EA2637">
      <w:pPr>
        <w:shd w:val="clear" w:color="auto" w:fill="FFFFFF"/>
        <w:spacing w:after="0" w:line="240" w:lineRule="auto"/>
        <w:jc w:val="both"/>
        <w:rPr>
          <w:rFonts w:ascii="Arial" w:eastAsia="Times New Roman" w:hAnsi="Arial" w:cs="Arial"/>
          <w:b/>
          <w:bCs/>
          <w:color w:val="000000" w:themeColor="text1"/>
        </w:rPr>
      </w:pPr>
      <w:r>
        <w:rPr>
          <w:rFonts w:ascii="Arial" w:hAnsi="Arial"/>
          <w:b/>
          <w:bCs/>
          <w:color w:val="000000" w:themeColor="text1"/>
        </w:rPr>
        <w:t>Tabella 1:</w:t>
      </w:r>
      <w:r>
        <w:rPr>
          <w:rFonts w:ascii="Arial" w:hAnsi="Arial"/>
          <w:b/>
          <w:color w:val="000000" w:themeColor="text1"/>
        </w:rPr>
        <w:t xml:space="preserve"> Misure e scadenze in seguito alla proclamazione di calamità naturale sul territorio della città di Rovinj-Rovigno – titolari: Sindaco e Commissione cittadina</w:t>
      </w:r>
    </w:p>
    <w:p w14:paraId="78D62108" w14:textId="77777777" w:rsidR="00E04C25" w:rsidRPr="00F60BD6" w:rsidRDefault="00E04C25" w:rsidP="00EA2637">
      <w:pPr>
        <w:shd w:val="clear" w:color="auto" w:fill="FFFFFF"/>
        <w:spacing w:after="0" w:line="240" w:lineRule="auto"/>
        <w:jc w:val="both"/>
        <w:rPr>
          <w:rFonts w:ascii="Arial" w:eastAsia="Times New Roman" w:hAnsi="Arial" w:cs="Arial"/>
          <w:color w:val="000000" w:themeColor="text1"/>
          <w:lang w:eastAsia="hr-HR"/>
        </w:rPr>
      </w:pPr>
    </w:p>
    <w:tbl>
      <w:tblPr>
        <w:tblW w:w="935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681"/>
        <w:gridCol w:w="2977"/>
        <w:gridCol w:w="2698"/>
      </w:tblGrid>
      <w:tr w:rsidR="00E04C25" w:rsidRPr="00F60BD6" w14:paraId="59BA82BF" w14:textId="77777777" w:rsidTr="00EA2637">
        <w:trPr>
          <w:tblCellSpacing w:w="0" w:type="dxa"/>
        </w:trPr>
        <w:tc>
          <w:tcPr>
            <w:tcW w:w="3681" w:type="dxa"/>
            <w:shd w:val="clear" w:color="auto" w:fill="FFFFFF"/>
            <w:tcMar>
              <w:top w:w="135" w:type="dxa"/>
              <w:left w:w="150" w:type="dxa"/>
              <w:bottom w:w="135" w:type="dxa"/>
              <w:right w:w="150" w:type="dxa"/>
            </w:tcMar>
            <w:hideMark/>
          </w:tcPr>
          <w:p w14:paraId="49BE2B3D" w14:textId="77777777" w:rsidR="00E04C25" w:rsidRPr="00F60BD6" w:rsidRDefault="00E04C25" w:rsidP="00EA2637">
            <w:pPr>
              <w:spacing w:after="0" w:line="240" w:lineRule="auto"/>
              <w:jc w:val="center"/>
              <w:rPr>
                <w:rFonts w:ascii="Arial" w:eastAsia="Times New Roman" w:hAnsi="Arial" w:cs="Arial"/>
                <w:color w:val="000000" w:themeColor="text1"/>
              </w:rPr>
            </w:pPr>
            <w:r>
              <w:rPr>
                <w:rFonts w:ascii="Arial" w:hAnsi="Arial"/>
                <w:b/>
                <w:color w:val="000000" w:themeColor="text1"/>
              </w:rPr>
              <w:t>MISURA</w:t>
            </w:r>
          </w:p>
        </w:tc>
        <w:tc>
          <w:tcPr>
            <w:tcW w:w="2977" w:type="dxa"/>
            <w:shd w:val="clear" w:color="auto" w:fill="FFFFFF"/>
            <w:tcMar>
              <w:top w:w="135" w:type="dxa"/>
              <w:left w:w="150" w:type="dxa"/>
              <w:bottom w:w="135" w:type="dxa"/>
              <w:right w:w="150" w:type="dxa"/>
            </w:tcMar>
            <w:hideMark/>
          </w:tcPr>
          <w:p w14:paraId="1F8D9C67" w14:textId="77777777" w:rsidR="00E04C25" w:rsidRPr="00F60BD6" w:rsidRDefault="00E04C25" w:rsidP="00EA2637">
            <w:pPr>
              <w:spacing w:after="0" w:line="240" w:lineRule="auto"/>
              <w:jc w:val="center"/>
              <w:rPr>
                <w:rFonts w:ascii="Arial" w:eastAsia="Times New Roman" w:hAnsi="Arial" w:cs="Arial"/>
                <w:color w:val="000000" w:themeColor="text1"/>
              </w:rPr>
            </w:pPr>
            <w:r>
              <w:rPr>
                <w:rFonts w:ascii="Arial" w:hAnsi="Arial"/>
                <w:b/>
                <w:color w:val="000000" w:themeColor="text1"/>
              </w:rPr>
              <w:t>SCADENZA</w:t>
            </w:r>
          </w:p>
        </w:tc>
        <w:tc>
          <w:tcPr>
            <w:tcW w:w="2698" w:type="dxa"/>
            <w:shd w:val="clear" w:color="auto" w:fill="FFFFFF"/>
            <w:tcMar>
              <w:top w:w="135" w:type="dxa"/>
              <w:left w:w="150" w:type="dxa"/>
              <w:bottom w:w="135" w:type="dxa"/>
              <w:right w:w="150" w:type="dxa"/>
            </w:tcMar>
            <w:hideMark/>
          </w:tcPr>
          <w:p w14:paraId="16B5DBB6" w14:textId="77777777" w:rsidR="00E04C25" w:rsidRPr="00F60BD6" w:rsidRDefault="00E04C25" w:rsidP="00EA2637">
            <w:pPr>
              <w:spacing w:after="0" w:line="240" w:lineRule="auto"/>
              <w:jc w:val="center"/>
              <w:rPr>
                <w:rFonts w:ascii="Arial" w:eastAsia="Times New Roman" w:hAnsi="Arial" w:cs="Arial"/>
                <w:color w:val="000000" w:themeColor="text1"/>
              </w:rPr>
            </w:pPr>
            <w:r>
              <w:rPr>
                <w:rFonts w:ascii="Arial" w:hAnsi="Arial"/>
                <w:b/>
                <w:color w:val="000000" w:themeColor="text1"/>
              </w:rPr>
              <w:t>RESPONSABILE</w:t>
            </w:r>
          </w:p>
        </w:tc>
      </w:tr>
      <w:tr w:rsidR="00E04C25" w:rsidRPr="00F60BD6" w14:paraId="08915C03" w14:textId="77777777" w:rsidTr="00EA2637">
        <w:trPr>
          <w:tblCellSpacing w:w="0" w:type="dxa"/>
        </w:trPr>
        <w:tc>
          <w:tcPr>
            <w:tcW w:w="3681" w:type="dxa"/>
            <w:shd w:val="clear" w:color="auto" w:fill="FFFFFF"/>
            <w:tcMar>
              <w:top w:w="135" w:type="dxa"/>
              <w:left w:w="150" w:type="dxa"/>
              <w:bottom w:w="135" w:type="dxa"/>
              <w:right w:w="150" w:type="dxa"/>
            </w:tcMar>
          </w:tcPr>
          <w:p w14:paraId="6336CAFA"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PUBBLICAZIONE DELL’INVITO PUBBLICO PER IL RECAPITO DEL MODULO DI NOTIFICA DEI DANNI CAUSATI DA CALAMITÀ NATURALI SUL TERRITORIO DELLA CITTÀ DI ROVINJ-ROVIGNO</w:t>
            </w:r>
          </w:p>
        </w:tc>
        <w:tc>
          <w:tcPr>
            <w:tcW w:w="2977" w:type="dxa"/>
            <w:shd w:val="clear" w:color="auto" w:fill="FFFFFF"/>
            <w:tcMar>
              <w:top w:w="135" w:type="dxa"/>
              <w:left w:w="150" w:type="dxa"/>
              <w:bottom w:w="135" w:type="dxa"/>
              <w:right w:w="150" w:type="dxa"/>
            </w:tcMar>
          </w:tcPr>
          <w:p w14:paraId="4815C0BF"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In seguito alla pubblicazione della Delibera sulla proclamazione di calamità naturale</w:t>
            </w:r>
          </w:p>
        </w:tc>
        <w:tc>
          <w:tcPr>
            <w:tcW w:w="2698" w:type="dxa"/>
            <w:shd w:val="clear" w:color="auto" w:fill="FFFFFF"/>
            <w:tcMar>
              <w:top w:w="135" w:type="dxa"/>
              <w:left w:w="150" w:type="dxa"/>
              <w:bottom w:w="135" w:type="dxa"/>
              <w:right w:w="150" w:type="dxa"/>
            </w:tcMar>
          </w:tcPr>
          <w:p w14:paraId="059036C2"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Commissione cittadina</w:t>
            </w:r>
          </w:p>
        </w:tc>
      </w:tr>
      <w:tr w:rsidR="00E04C25" w:rsidRPr="00F60BD6" w14:paraId="3824E7CA" w14:textId="77777777" w:rsidTr="00EA2637">
        <w:trPr>
          <w:tblCellSpacing w:w="0" w:type="dxa"/>
        </w:trPr>
        <w:tc>
          <w:tcPr>
            <w:tcW w:w="3681" w:type="dxa"/>
            <w:shd w:val="clear" w:color="auto" w:fill="F9F9F9"/>
            <w:tcMar>
              <w:top w:w="135" w:type="dxa"/>
              <w:left w:w="150" w:type="dxa"/>
              <w:bottom w:w="135" w:type="dxa"/>
              <w:right w:w="150" w:type="dxa"/>
            </w:tcMar>
            <w:hideMark/>
          </w:tcPr>
          <w:p w14:paraId="4B83A705"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RACCOLTA DEI DATI IN MERITO AI DANNI SUL TERRITORIO DELLA CITTÀ DI ROVINJ-ROVIGNO AI SENSI DEI MODULI DI NOTIFICA DEI DANNI CAUSATI DA CALAMITÀ NATURALI</w:t>
            </w:r>
          </w:p>
        </w:tc>
        <w:tc>
          <w:tcPr>
            <w:tcW w:w="2977" w:type="dxa"/>
            <w:shd w:val="clear" w:color="auto" w:fill="F9F9F9"/>
            <w:tcMar>
              <w:top w:w="135" w:type="dxa"/>
              <w:left w:w="150" w:type="dxa"/>
              <w:bottom w:w="135" w:type="dxa"/>
              <w:right w:w="150" w:type="dxa"/>
            </w:tcMar>
            <w:hideMark/>
          </w:tcPr>
          <w:p w14:paraId="14AB530B"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8 (otto) giorni dall’emanazione della Delibera sulla proclamazione di calamità naturale</w:t>
            </w:r>
          </w:p>
        </w:tc>
        <w:tc>
          <w:tcPr>
            <w:tcW w:w="2698" w:type="dxa"/>
            <w:shd w:val="clear" w:color="auto" w:fill="F9F9F9"/>
            <w:tcMar>
              <w:top w:w="135" w:type="dxa"/>
              <w:left w:w="150" w:type="dxa"/>
              <w:bottom w:w="135" w:type="dxa"/>
              <w:right w:w="150" w:type="dxa"/>
            </w:tcMar>
            <w:hideMark/>
          </w:tcPr>
          <w:p w14:paraId="0B9D99E0"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Commissione cittadina</w:t>
            </w:r>
          </w:p>
        </w:tc>
      </w:tr>
      <w:tr w:rsidR="00E04C25" w:rsidRPr="00F60BD6" w14:paraId="33303A2E" w14:textId="77777777" w:rsidTr="00EA2637">
        <w:trPr>
          <w:tblCellSpacing w:w="0" w:type="dxa"/>
        </w:trPr>
        <w:tc>
          <w:tcPr>
            <w:tcW w:w="3681" w:type="dxa"/>
            <w:shd w:val="clear" w:color="auto" w:fill="FFFFFF"/>
            <w:tcMar>
              <w:top w:w="135" w:type="dxa"/>
              <w:left w:w="150" w:type="dxa"/>
              <w:bottom w:w="135" w:type="dxa"/>
              <w:right w:w="150" w:type="dxa"/>
            </w:tcMar>
            <w:hideMark/>
          </w:tcPr>
          <w:p w14:paraId="7ADCF9CF"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SECONDO NECESSITÀ, RECAPITO DELLA RICHIESTA PER L’ESTENSIONE DEL TERMINE PER IL RECAPITO DELLA PRIMA NOTIFICA DEI DANNI NEL REGISTRO DEI DANNI DELLA COMMISSIONE PER LA STIMA DEI DANNI CAUSATI DA CALAMITÀ NATURALI DELLA REGIONE</w:t>
            </w:r>
          </w:p>
        </w:tc>
        <w:tc>
          <w:tcPr>
            <w:tcW w:w="2977" w:type="dxa"/>
            <w:shd w:val="clear" w:color="auto" w:fill="FFFFFF"/>
            <w:tcMar>
              <w:top w:w="135" w:type="dxa"/>
              <w:left w:w="150" w:type="dxa"/>
              <w:bottom w:w="135" w:type="dxa"/>
              <w:right w:w="150" w:type="dxa"/>
            </w:tcMar>
            <w:hideMark/>
          </w:tcPr>
          <w:p w14:paraId="0A687AB4"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8 (otto) giorni dall’emanazione della Delibera sulla proclamazione di calamità naturale</w:t>
            </w:r>
          </w:p>
        </w:tc>
        <w:tc>
          <w:tcPr>
            <w:tcW w:w="2698" w:type="dxa"/>
            <w:shd w:val="clear" w:color="auto" w:fill="FFFFFF"/>
            <w:tcMar>
              <w:top w:w="135" w:type="dxa"/>
              <w:left w:w="150" w:type="dxa"/>
              <w:bottom w:w="135" w:type="dxa"/>
              <w:right w:w="150" w:type="dxa"/>
            </w:tcMar>
            <w:hideMark/>
          </w:tcPr>
          <w:p w14:paraId="653812A5"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Commissione cittadina</w:t>
            </w:r>
          </w:p>
        </w:tc>
      </w:tr>
      <w:tr w:rsidR="00E04C25" w:rsidRPr="00F60BD6" w14:paraId="73B6EFE7" w14:textId="77777777" w:rsidTr="00EA2637">
        <w:trPr>
          <w:tblCellSpacing w:w="0" w:type="dxa"/>
        </w:trPr>
        <w:tc>
          <w:tcPr>
            <w:tcW w:w="3681" w:type="dxa"/>
            <w:shd w:val="clear" w:color="auto" w:fill="F9F9F9"/>
            <w:tcMar>
              <w:top w:w="135" w:type="dxa"/>
              <w:left w:w="150" w:type="dxa"/>
              <w:bottom w:w="135" w:type="dxa"/>
              <w:right w:w="150" w:type="dxa"/>
            </w:tcMar>
            <w:hideMark/>
          </w:tcPr>
          <w:p w14:paraId="5C34C250"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PRIMA NOTIFICA NEL REGISTRO DEI DANNI</w:t>
            </w:r>
          </w:p>
        </w:tc>
        <w:tc>
          <w:tcPr>
            <w:tcW w:w="2977" w:type="dxa"/>
            <w:shd w:val="clear" w:color="auto" w:fill="F9F9F9"/>
            <w:tcMar>
              <w:top w:w="135" w:type="dxa"/>
              <w:left w:w="150" w:type="dxa"/>
              <w:bottom w:w="135" w:type="dxa"/>
              <w:right w:w="150" w:type="dxa"/>
            </w:tcMar>
            <w:hideMark/>
          </w:tcPr>
          <w:p w14:paraId="6F0F5B77"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 xml:space="preserve">15 (quindici), eccezionalmente 23 (ventitré) giorni dall’emanazione della </w:t>
            </w:r>
            <w:r>
              <w:rPr>
                <w:rFonts w:ascii="Arial" w:hAnsi="Arial"/>
                <w:color w:val="000000" w:themeColor="text1"/>
              </w:rPr>
              <w:lastRenderedPageBreak/>
              <w:t>Delibera sulla proclamazione di calamità naturale</w:t>
            </w:r>
          </w:p>
        </w:tc>
        <w:tc>
          <w:tcPr>
            <w:tcW w:w="2698" w:type="dxa"/>
            <w:shd w:val="clear" w:color="auto" w:fill="F9F9F9"/>
            <w:tcMar>
              <w:top w:w="135" w:type="dxa"/>
              <w:left w:w="150" w:type="dxa"/>
              <w:bottom w:w="135" w:type="dxa"/>
              <w:right w:w="150" w:type="dxa"/>
            </w:tcMar>
            <w:hideMark/>
          </w:tcPr>
          <w:p w14:paraId="3B34CD5B"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lastRenderedPageBreak/>
              <w:t>Commissione cittadina</w:t>
            </w:r>
          </w:p>
        </w:tc>
      </w:tr>
    </w:tbl>
    <w:p w14:paraId="494A3AE6" w14:textId="519F0E4A" w:rsidR="00E04C25" w:rsidRDefault="00E04C25" w:rsidP="00EA2637">
      <w:pPr>
        <w:shd w:val="clear" w:color="auto" w:fill="FFFFFF"/>
        <w:spacing w:after="0" w:line="240" w:lineRule="auto"/>
        <w:jc w:val="both"/>
        <w:rPr>
          <w:rFonts w:ascii="Arial" w:eastAsia="Times New Roman" w:hAnsi="Arial" w:cs="Arial"/>
          <w:color w:val="000000" w:themeColor="text1"/>
        </w:rPr>
      </w:pPr>
    </w:p>
    <w:p w14:paraId="5AC2FED1" w14:textId="77777777" w:rsidR="007D40B0" w:rsidRDefault="007D40B0" w:rsidP="00EA2637">
      <w:pPr>
        <w:shd w:val="clear" w:color="auto" w:fill="FFFFFF"/>
        <w:spacing w:after="0" w:line="240" w:lineRule="auto"/>
        <w:jc w:val="both"/>
        <w:rPr>
          <w:rFonts w:ascii="Arial" w:eastAsia="Times New Roman" w:hAnsi="Arial" w:cs="Arial"/>
          <w:color w:val="000000" w:themeColor="text1"/>
        </w:rPr>
      </w:pPr>
    </w:p>
    <w:p w14:paraId="44EC2A38" w14:textId="77777777" w:rsidR="007D40B0" w:rsidRDefault="007D40B0" w:rsidP="00EA2637">
      <w:pPr>
        <w:shd w:val="clear" w:color="auto" w:fill="FFFFFF"/>
        <w:spacing w:after="0" w:line="240" w:lineRule="auto"/>
        <w:jc w:val="both"/>
        <w:rPr>
          <w:rFonts w:ascii="Arial" w:eastAsia="Times New Roman" w:hAnsi="Arial" w:cs="Arial"/>
          <w:color w:val="000000" w:themeColor="text1"/>
        </w:rPr>
      </w:pPr>
    </w:p>
    <w:p w14:paraId="5686F03B" w14:textId="7BF8C888" w:rsidR="00E04C25" w:rsidRPr="00465FD1" w:rsidRDefault="00E04C25" w:rsidP="00EA2637">
      <w:pPr>
        <w:shd w:val="clear" w:color="auto" w:fill="FFFFFF"/>
        <w:spacing w:after="0" w:line="240" w:lineRule="auto"/>
        <w:jc w:val="both"/>
        <w:rPr>
          <w:rFonts w:ascii="Arial" w:eastAsia="Times New Roman" w:hAnsi="Arial" w:cs="Arial"/>
          <w:b/>
          <w:bCs/>
          <w:color w:val="000000" w:themeColor="text1"/>
        </w:rPr>
      </w:pPr>
      <w:r>
        <w:rPr>
          <w:rFonts w:ascii="Arial" w:hAnsi="Arial"/>
          <w:b/>
          <w:bCs/>
          <w:color w:val="000000" w:themeColor="text1"/>
        </w:rPr>
        <w:t>Tabella 2:</w:t>
      </w:r>
      <w:r w:rsidR="00EA2637">
        <w:rPr>
          <w:rFonts w:ascii="Arial" w:hAnsi="Arial"/>
          <w:b/>
          <w:color w:val="000000" w:themeColor="text1"/>
        </w:rPr>
        <w:t xml:space="preserve"> </w:t>
      </w:r>
      <w:r>
        <w:rPr>
          <w:rFonts w:ascii="Arial" w:hAnsi="Arial"/>
          <w:b/>
          <w:color w:val="000000" w:themeColor="text1"/>
        </w:rPr>
        <w:t>Misure, scadenze e titolari delle misure in seguito alla proclamazione di calamità naturale sul territorio della città di Rovinj-Rovigno – “misure intersettoriali”</w:t>
      </w:r>
    </w:p>
    <w:p w14:paraId="11BAF91A" w14:textId="77777777" w:rsidR="00E04C25" w:rsidRPr="00F60BD6" w:rsidRDefault="00E04C25" w:rsidP="00EA2637">
      <w:pPr>
        <w:shd w:val="clear" w:color="auto" w:fill="FFFFFF"/>
        <w:spacing w:after="0" w:line="240" w:lineRule="auto"/>
        <w:jc w:val="both"/>
        <w:rPr>
          <w:rFonts w:ascii="Arial" w:eastAsia="Times New Roman" w:hAnsi="Arial" w:cs="Arial"/>
          <w:color w:val="000000" w:themeColor="text1"/>
          <w:lang w:eastAsia="hr-HR"/>
        </w:rPr>
      </w:pPr>
    </w:p>
    <w:tbl>
      <w:tblPr>
        <w:tblW w:w="935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694"/>
        <w:gridCol w:w="3827"/>
        <w:gridCol w:w="2835"/>
      </w:tblGrid>
      <w:tr w:rsidR="00E04C25" w:rsidRPr="00F60BD6" w14:paraId="6214EA2F" w14:textId="77777777" w:rsidTr="00F9068F">
        <w:trPr>
          <w:tblCellSpacing w:w="0" w:type="dxa"/>
        </w:trPr>
        <w:tc>
          <w:tcPr>
            <w:tcW w:w="2694" w:type="dxa"/>
            <w:shd w:val="clear" w:color="auto" w:fill="FFFFFF"/>
            <w:tcMar>
              <w:top w:w="135" w:type="dxa"/>
              <w:left w:w="150" w:type="dxa"/>
              <w:bottom w:w="135" w:type="dxa"/>
              <w:right w:w="150" w:type="dxa"/>
            </w:tcMar>
            <w:hideMark/>
          </w:tcPr>
          <w:p w14:paraId="4CF322FA" w14:textId="77777777" w:rsidR="00E04C25" w:rsidRPr="00F60BD6" w:rsidRDefault="00E04C25" w:rsidP="00EA2637">
            <w:pPr>
              <w:spacing w:after="0" w:line="240" w:lineRule="auto"/>
              <w:jc w:val="center"/>
              <w:rPr>
                <w:rFonts w:ascii="Arial" w:eastAsia="Times New Roman" w:hAnsi="Arial" w:cs="Arial"/>
                <w:color w:val="000000" w:themeColor="text1"/>
              </w:rPr>
            </w:pPr>
            <w:r>
              <w:rPr>
                <w:rFonts w:ascii="Arial" w:hAnsi="Arial"/>
                <w:b/>
                <w:color w:val="000000" w:themeColor="text1"/>
              </w:rPr>
              <w:t>MISURA</w:t>
            </w:r>
          </w:p>
        </w:tc>
        <w:tc>
          <w:tcPr>
            <w:tcW w:w="3827" w:type="dxa"/>
            <w:shd w:val="clear" w:color="auto" w:fill="FFFFFF"/>
            <w:tcMar>
              <w:top w:w="135" w:type="dxa"/>
              <w:left w:w="150" w:type="dxa"/>
              <w:bottom w:w="135" w:type="dxa"/>
              <w:right w:w="150" w:type="dxa"/>
            </w:tcMar>
            <w:hideMark/>
          </w:tcPr>
          <w:p w14:paraId="2691A411" w14:textId="77777777" w:rsidR="00E04C25" w:rsidRPr="00F60BD6" w:rsidRDefault="00E04C25" w:rsidP="00EA2637">
            <w:pPr>
              <w:spacing w:after="0" w:line="240" w:lineRule="auto"/>
              <w:jc w:val="center"/>
              <w:rPr>
                <w:rFonts w:ascii="Arial" w:eastAsia="Times New Roman" w:hAnsi="Arial" w:cs="Arial"/>
                <w:color w:val="000000" w:themeColor="text1"/>
              </w:rPr>
            </w:pPr>
            <w:r>
              <w:rPr>
                <w:rFonts w:ascii="Arial" w:hAnsi="Arial"/>
                <w:b/>
                <w:color w:val="000000" w:themeColor="text1"/>
              </w:rPr>
              <w:t>SCADENZA</w:t>
            </w:r>
          </w:p>
        </w:tc>
        <w:tc>
          <w:tcPr>
            <w:tcW w:w="2835" w:type="dxa"/>
            <w:shd w:val="clear" w:color="auto" w:fill="FFFFFF"/>
            <w:tcMar>
              <w:top w:w="135" w:type="dxa"/>
              <w:left w:w="150" w:type="dxa"/>
              <w:bottom w:w="135" w:type="dxa"/>
              <w:right w:w="150" w:type="dxa"/>
            </w:tcMar>
            <w:hideMark/>
          </w:tcPr>
          <w:p w14:paraId="3C4FF273" w14:textId="77777777" w:rsidR="00E04C25" w:rsidRPr="00F60BD6" w:rsidRDefault="00E04C25" w:rsidP="00EA2637">
            <w:pPr>
              <w:spacing w:after="0" w:line="240" w:lineRule="auto"/>
              <w:jc w:val="center"/>
              <w:rPr>
                <w:rFonts w:ascii="Arial" w:eastAsia="Times New Roman" w:hAnsi="Arial" w:cs="Arial"/>
                <w:color w:val="000000" w:themeColor="text1"/>
              </w:rPr>
            </w:pPr>
            <w:r>
              <w:rPr>
                <w:rFonts w:ascii="Arial" w:hAnsi="Arial"/>
                <w:b/>
                <w:color w:val="000000" w:themeColor="text1"/>
              </w:rPr>
              <w:t>RESPONSABILE</w:t>
            </w:r>
          </w:p>
        </w:tc>
      </w:tr>
      <w:tr w:rsidR="00E04C25" w:rsidRPr="00F60BD6" w14:paraId="5160F54E" w14:textId="77777777" w:rsidTr="00F9068F">
        <w:trPr>
          <w:tblCellSpacing w:w="0" w:type="dxa"/>
        </w:trPr>
        <w:tc>
          <w:tcPr>
            <w:tcW w:w="2694" w:type="dxa"/>
            <w:shd w:val="clear" w:color="auto" w:fill="F9F9F9"/>
            <w:tcMar>
              <w:top w:w="135" w:type="dxa"/>
              <w:left w:w="150" w:type="dxa"/>
              <w:bottom w:w="135" w:type="dxa"/>
              <w:right w:w="150" w:type="dxa"/>
            </w:tcMar>
            <w:hideMark/>
          </w:tcPr>
          <w:p w14:paraId="5769070E"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NOTIFICA DELLA STIMA DEFINITIVA NEL REGISTRO DEI DANNI</w:t>
            </w:r>
          </w:p>
        </w:tc>
        <w:tc>
          <w:tcPr>
            <w:tcW w:w="3827" w:type="dxa"/>
            <w:shd w:val="clear" w:color="auto" w:fill="F9F9F9"/>
            <w:tcMar>
              <w:top w:w="135" w:type="dxa"/>
              <w:left w:w="150" w:type="dxa"/>
              <w:bottom w:w="135" w:type="dxa"/>
              <w:right w:w="150" w:type="dxa"/>
            </w:tcMar>
            <w:hideMark/>
          </w:tcPr>
          <w:p w14:paraId="73409932"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50 (cinquanta) giorni dall’emanazione della Delibera sulla proclamazione di calamità naturale (eccezionalmente, al massimo entro 4 (quattro) mesi dall’emanazione della Delibera sulla proclamazione di calamità naturale)</w:t>
            </w:r>
          </w:p>
        </w:tc>
        <w:tc>
          <w:tcPr>
            <w:tcW w:w="2835" w:type="dxa"/>
            <w:shd w:val="clear" w:color="auto" w:fill="F9F9F9"/>
            <w:tcMar>
              <w:top w:w="135" w:type="dxa"/>
              <w:left w:w="150" w:type="dxa"/>
              <w:bottom w:w="135" w:type="dxa"/>
              <w:right w:w="150" w:type="dxa"/>
            </w:tcMar>
            <w:hideMark/>
          </w:tcPr>
          <w:p w14:paraId="10420FB3"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Commissione cittadina</w:t>
            </w:r>
          </w:p>
        </w:tc>
      </w:tr>
      <w:tr w:rsidR="00E04C25" w:rsidRPr="00F60BD6" w14:paraId="2A53CB5A" w14:textId="77777777" w:rsidTr="00F9068F">
        <w:trPr>
          <w:tblCellSpacing w:w="0" w:type="dxa"/>
        </w:trPr>
        <w:tc>
          <w:tcPr>
            <w:tcW w:w="2694" w:type="dxa"/>
            <w:shd w:val="clear" w:color="auto" w:fill="FFFFFF"/>
            <w:tcMar>
              <w:top w:w="135" w:type="dxa"/>
              <w:left w:w="150" w:type="dxa"/>
              <w:bottom w:w="135" w:type="dxa"/>
              <w:right w:w="150" w:type="dxa"/>
            </w:tcMar>
            <w:hideMark/>
          </w:tcPr>
          <w:p w14:paraId="0FAFA2C8"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RECAPITO DELLA STIMA DEFINITIVA DEI DANNI NEL REGISTRO DEI DANNI</w:t>
            </w:r>
          </w:p>
        </w:tc>
        <w:tc>
          <w:tcPr>
            <w:tcW w:w="3827" w:type="dxa"/>
            <w:shd w:val="clear" w:color="auto" w:fill="FFFFFF"/>
            <w:tcMar>
              <w:top w:w="135" w:type="dxa"/>
              <w:left w:w="150" w:type="dxa"/>
              <w:bottom w:w="135" w:type="dxa"/>
              <w:right w:w="150" w:type="dxa"/>
            </w:tcMar>
            <w:hideMark/>
          </w:tcPr>
          <w:p w14:paraId="60048648"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60 (sessanta) giorni dall’emanazione della Delibera sulla proclamazione di calamità naturale (eccezionalmente entro 4 (quattro) mesi dall’emanazione della Delibera sulla proclamazione di calamità naturale)</w:t>
            </w:r>
          </w:p>
        </w:tc>
        <w:tc>
          <w:tcPr>
            <w:tcW w:w="2835" w:type="dxa"/>
            <w:shd w:val="clear" w:color="auto" w:fill="FFFFFF"/>
            <w:tcMar>
              <w:top w:w="135" w:type="dxa"/>
              <w:left w:w="150" w:type="dxa"/>
              <w:bottom w:w="135" w:type="dxa"/>
              <w:right w:w="150" w:type="dxa"/>
            </w:tcMar>
            <w:hideMark/>
          </w:tcPr>
          <w:p w14:paraId="28A057C4"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Commissione regionale</w:t>
            </w:r>
          </w:p>
        </w:tc>
      </w:tr>
      <w:tr w:rsidR="00E04C25" w:rsidRPr="00F60BD6" w14:paraId="771621BE" w14:textId="77777777" w:rsidTr="00F9068F">
        <w:trPr>
          <w:tblCellSpacing w:w="0" w:type="dxa"/>
        </w:trPr>
        <w:tc>
          <w:tcPr>
            <w:tcW w:w="2694" w:type="dxa"/>
            <w:shd w:val="clear" w:color="auto" w:fill="F9F9F9"/>
            <w:tcMar>
              <w:top w:w="135" w:type="dxa"/>
              <w:left w:w="150" w:type="dxa"/>
              <w:bottom w:w="135" w:type="dxa"/>
              <w:right w:w="150" w:type="dxa"/>
            </w:tcMar>
            <w:hideMark/>
          </w:tcPr>
          <w:p w14:paraId="6BAD0AAB"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CONFERMA DELLA STIMA DEFINITIVA DEI DANNI</w:t>
            </w:r>
          </w:p>
        </w:tc>
        <w:tc>
          <w:tcPr>
            <w:tcW w:w="3827" w:type="dxa"/>
            <w:shd w:val="clear" w:color="auto" w:fill="F9F9F9"/>
            <w:tcMar>
              <w:top w:w="135" w:type="dxa"/>
              <w:left w:w="150" w:type="dxa"/>
              <w:bottom w:w="135" w:type="dxa"/>
              <w:right w:w="150" w:type="dxa"/>
            </w:tcMar>
            <w:hideMark/>
          </w:tcPr>
          <w:p w14:paraId="687F2D31" w14:textId="2B3540E5" w:rsidR="00E04C25" w:rsidRPr="00F60BD6" w:rsidRDefault="00E04C25" w:rsidP="00EA2637">
            <w:pPr>
              <w:spacing w:after="0" w:line="240" w:lineRule="auto"/>
              <w:rPr>
                <w:rFonts w:ascii="Arial" w:eastAsia="Times New Roman" w:hAnsi="Arial" w:cs="Arial"/>
                <w:color w:val="000000" w:themeColor="text1"/>
              </w:rPr>
            </w:pPr>
          </w:p>
        </w:tc>
        <w:tc>
          <w:tcPr>
            <w:tcW w:w="2835" w:type="dxa"/>
            <w:shd w:val="clear" w:color="auto" w:fill="F9F9F9"/>
            <w:tcMar>
              <w:top w:w="135" w:type="dxa"/>
              <w:left w:w="150" w:type="dxa"/>
              <w:bottom w:w="135" w:type="dxa"/>
              <w:right w:w="150" w:type="dxa"/>
            </w:tcMar>
            <w:hideMark/>
          </w:tcPr>
          <w:p w14:paraId="71F5A05E" w14:textId="77777777" w:rsidR="00E04C25" w:rsidRPr="00F60BD6" w:rsidRDefault="00E04C25" w:rsidP="00EA2637">
            <w:pPr>
              <w:spacing w:after="0" w:line="240" w:lineRule="auto"/>
              <w:rPr>
                <w:rFonts w:ascii="Arial" w:eastAsia="Times New Roman" w:hAnsi="Arial" w:cs="Arial"/>
                <w:color w:val="000000" w:themeColor="text1"/>
              </w:rPr>
            </w:pPr>
            <w:r>
              <w:rPr>
                <w:rFonts w:ascii="Arial" w:hAnsi="Arial"/>
                <w:color w:val="000000" w:themeColor="text1"/>
              </w:rPr>
              <w:t>Commissione statale in collaborazione con i ministeri competenti nonché con le altre istituzioni scientifiche o professionali</w:t>
            </w:r>
          </w:p>
        </w:tc>
      </w:tr>
    </w:tbl>
    <w:p w14:paraId="27196FEF" w14:textId="67044E1B" w:rsidR="00E04C25" w:rsidRDefault="00E04C25" w:rsidP="00EA2637">
      <w:pPr>
        <w:shd w:val="clear" w:color="auto" w:fill="FFFFFF"/>
        <w:spacing w:after="0" w:line="240" w:lineRule="auto"/>
        <w:jc w:val="both"/>
        <w:rPr>
          <w:rFonts w:ascii="Arial" w:eastAsia="Times New Roman" w:hAnsi="Arial" w:cs="Arial"/>
          <w:color w:val="000000" w:themeColor="text1"/>
        </w:rPr>
      </w:pPr>
    </w:p>
    <w:p w14:paraId="460E5091" w14:textId="3FC26DF5" w:rsidR="00F60BD6" w:rsidRDefault="00F60BD6" w:rsidP="00EA2637">
      <w:pPr>
        <w:shd w:val="clear" w:color="auto" w:fill="FFFFFF"/>
        <w:spacing w:after="0" w:line="240" w:lineRule="auto"/>
        <w:jc w:val="both"/>
        <w:rPr>
          <w:rFonts w:ascii="Arial" w:eastAsia="Times New Roman" w:hAnsi="Arial" w:cs="Arial"/>
          <w:color w:val="000000"/>
          <w:lang w:eastAsia="hr-HR"/>
        </w:rPr>
      </w:pPr>
    </w:p>
    <w:p w14:paraId="7469AD0F" w14:textId="77777777" w:rsidR="00E04C25" w:rsidRDefault="00E04C25" w:rsidP="00EA2637">
      <w:pPr>
        <w:shd w:val="clear" w:color="auto" w:fill="FFFFFF"/>
        <w:spacing w:after="0" w:line="240" w:lineRule="auto"/>
        <w:jc w:val="both"/>
        <w:rPr>
          <w:rFonts w:ascii="Arial" w:eastAsia="Times New Roman" w:hAnsi="Arial" w:cs="Arial"/>
          <w:color w:val="000000"/>
          <w:lang w:eastAsia="hr-HR"/>
        </w:rPr>
      </w:pPr>
    </w:p>
    <w:p w14:paraId="596E3F36" w14:textId="2548702E" w:rsidR="00B37724" w:rsidRPr="003D27A0" w:rsidRDefault="00B37724" w:rsidP="00EA2637">
      <w:pPr>
        <w:spacing w:after="0" w:line="240" w:lineRule="auto"/>
        <w:jc w:val="both"/>
        <w:rPr>
          <w:rFonts w:ascii="Arial" w:eastAsia="Calibri" w:hAnsi="Arial" w:cs="Arial"/>
          <w:color w:val="000000" w:themeColor="text1"/>
          <w:highlight w:val="cyan"/>
        </w:rPr>
      </w:pPr>
      <w:r>
        <w:rPr>
          <w:rFonts w:ascii="Arial" w:hAnsi="Arial"/>
          <w:color w:val="000000" w:themeColor="text1"/>
        </w:rPr>
        <w:t>KLASA/CLASSE</w:t>
      </w:r>
      <w:r>
        <w:rPr>
          <w:rFonts w:ascii="Arial" w:hAnsi="Arial"/>
          <w:color w:val="000000" w:themeColor="text1"/>
          <w:sz w:val="24"/>
        </w:rPr>
        <w:t xml:space="preserve">: </w:t>
      </w:r>
      <w:r>
        <w:rPr>
          <w:rFonts w:ascii="Arial" w:hAnsi="Arial"/>
          <w:color w:val="0D0D0D" w:themeColor="text1" w:themeTint="F2"/>
        </w:rPr>
        <w:t>240-01/26-01/24</w:t>
      </w:r>
    </w:p>
    <w:p w14:paraId="757BEB62" w14:textId="2AB61C69" w:rsidR="00B37724" w:rsidRPr="00445AEC" w:rsidRDefault="00B37724" w:rsidP="00EA2637">
      <w:pPr>
        <w:spacing w:after="0" w:line="240" w:lineRule="auto"/>
        <w:rPr>
          <w:rFonts w:ascii="Arial" w:eastAsia="Calibri" w:hAnsi="Arial" w:cs="Arial"/>
          <w:color w:val="000000" w:themeColor="text1"/>
        </w:rPr>
      </w:pPr>
      <w:r>
        <w:rPr>
          <w:rFonts w:ascii="Arial" w:hAnsi="Arial"/>
          <w:color w:val="000000" w:themeColor="text1"/>
        </w:rPr>
        <w:t xml:space="preserve">URBROJ/N. PROT.: </w:t>
      </w:r>
    </w:p>
    <w:p w14:paraId="2E01F69A" w14:textId="77777777" w:rsidR="00B37724" w:rsidRDefault="00B37724" w:rsidP="00EA2637">
      <w:pPr>
        <w:spacing w:after="0" w:line="240" w:lineRule="auto"/>
        <w:jc w:val="both"/>
        <w:rPr>
          <w:rFonts w:ascii="Arial" w:eastAsia="Calibri" w:hAnsi="Arial" w:cs="Arial"/>
          <w:color w:val="000000" w:themeColor="text1"/>
        </w:rPr>
      </w:pPr>
      <w:r>
        <w:rPr>
          <w:rFonts w:ascii="Arial" w:hAnsi="Arial"/>
          <w:color w:val="000000" w:themeColor="text1"/>
        </w:rPr>
        <w:t>Rovinj-Rovigno,</w:t>
      </w:r>
    </w:p>
    <w:p w14:paraId="1C5E5048" w14:textId="77777777" w:rsidR="00445AEC" w:rsidRDefault="00445AEC" w:rsidP="00EA2637">
      <w:pPr>
        <w:spacing w:after="0" w:line="240" w:lineRule="auto"/>
        <w:jc w:val="both"/>
        <w:rPr>
          <w:rFonts w:ascii="Arial" w:eastAsia="Calibri" w:hAnsi="Arial" w:cs="Arial"/>
          <w:color w:val="000000" w:themeColor="text1"/>
          <w:lang w:eastAsia="hr-HR"/>
        </w:rPr>
      </w:pPr>
    </w:p>
    <w:p w14:paraId="6472E7A3" w14:textId="77777777" w:rsidR="00772F8D" w:rsidRDefault="00772F8D" w:rsidP="00EA2637">
      <w:pPr>
        <w:spacing w:after="0" w:line="240" w:lineRule="auto"/>
        <w:jc w:val="both"/>
        <w:rPr>
          <w:rFonts w:ascii="Arial" w:eastAsia="Calibri" w:hAnsi="Arial" w:cs="Arial"/>
          <w:color w:val="000000" w:themeColor="text1"/>
          <w:lang w:eastAsia="hr-HR"/>
        </w:rPr>
      </w:pPr>
    </w:p>
    <w:p w14:paraId="1A6E8D00" w14:textId="77777777" w:rsidR="00772F8D" w:rsidRDefault="00772F8D" w:rsidP="00EA2637">
      <w:pPr>
        <w:spacing w:after="0" w:line="240" w:lineRule="auto"/>
        <w:rPr>
          <w:rFonts w:ascii="Arial" w:eastAsia="Calibri" w:hAnsi="Arial" w:cs="Arial"/>
          <w:color w:val="000000" w:themeColor="text1"/>
          <w:lang w:eastAsia="hr-HR"/>
        </w:rPr>
      </w:pPr>
    </w:p>
    <w:p w14:paraId="0A494422" w14:textId="671F2584" w:rsidR="00B37724" w:rsidRPr="00445AEC" w:rsidRDefault="00B37724" w:rsidP="00EA2637">
      <w:pPr>
        <w:spacing w:after="0" w:line="240" w:lineRule="auto"/>
        <w:rPr>
          <w:rFonts w:ascii="Arial" w:eastAsia="Calibri" w:hAnsi="Arial" w:cs="Arial"/>
          <w:color w:val="000000" w:themeColor="text1"/>
        </w:rPr>
      </w:pPr>
    </w:p>
    <w:p w14:paraId="37C78AB1" w14:textId="78F15DFC" w:rsidR="00B37724" w:rsidRPr="00445AEC" w:rsidRDefault="00B37724" w:rsidP="00EA2637">
      <w:pPr>
        <w:spacing w:after="0" w:line="240" w:lineRule="auto"/>
        <w:ind w:left="5670"/>
        <w:jc w:val="center"/>
        <w:rPr>
          <w:rFonts w:ascii="Arial" w:eastAsia="Calibri" w:hAnsi="Arial" w:cs="Arial"/>
          <w:color w:val="000000" w:themeColor="text1"/>
        </w:rPr>
      </w:pPr>
      <w:r>
        <w:rPr>
          <w:rFonts w:ascii="Arial" w:hAnsi="Arial"/>
          <w:color w:val="000000" w:themeColor="text1"/>
        </w:rPr>
        <w:t>La Presidente del Consiglio municipale:</w:t>
      </w:r>
    </w:p>
    <w:p w14:paraId="7D2086EF" w14:textId="77777777" w:rsidR="00B37724" w:rsidRPr="00445AEC" w:rsidRDefault="00B37724" w:rsidP="00EA2637">
      <w:pPr>
        <w:spacing w:after="0" w:line="240" w:lineRule="auto"/>
        <w:ind w:left="5670"/>
        <w:jc w:val="center"/>
        <w:rPr>
          <w:rFonts w:ascii="Arial" w:eastAsia="Calibri" w:hAnsi="Arial" w:cs="Arial"/>
          <w:color w:val="000000" w:themeColor="text1"/>
          <w:lang w:eastAsia="hr-HR"/>
        </w:rPr>
      </w:pPr>
    </w:p>
    <w:p w14:paraId="72E5C84A" w14:textId="10BFE79A" w:rsidR="002A159B" w:rsidRPr="00EA2637" w:rsidRDefault="001B62C9" w:rsidP="00EA2637">
      <w:pPr>
        <w:spacing w:after="0" w:line="240" w:lineRule="auto"/>
        <w:ind w:left="5670"/>
        <w:jc w:val="center"/>
        <w:rPr>
          <w:rFonts w:ascii="Arial" w:eastAsia="Calibri" w:hAnsi="Arial" w:cs="Arial"/>
          <w:color w:val="000000" w:themeColor="text1"/>
        </w:rPr>
      </w:pPr>
      <w:r>
        <w:rPr>
          <w:rFonts w:ascii="Arial" w:hAnsi="Arial"/>
          <w:color w:val="000000" w:themeColor="text1"/>
        </w:rPr>
        <w:t>Tea Batel</w:t>
      </w:r>
    </w:p>
    <w:sectPr w:rsidR="002A159B" w:rsidRPr="00EA2637" w:rsidSect="008817E9">
      <w:footerReference w:type="default" r:id="rId7"/>
      <w:pgSz w:w="11906" w:h="16838" w:code="9"/>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EC66E" w14:textId="77777777" w:rsidR="00327BA0" w:rsidRDefault="00327BA0" w:rsidP="00445AEC">
      <w:pPr>
        <w:spacing w:after="0" w:line="240" w:lineRule="auto"/>
      </w:pPr>
      <w:r>
        <w:separator/>
      </w:r>
    </w:p>
  </w:endnote>
  <w:endnote w:type="continuationSeparator" w:id="0">
    <w:p w14:paraId="211AED9E" w14:textId="77777777" w:rsidR="00327BA0" w:rsidRDefault="00327BA0" w:rsidP="00445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012343"/>
      <w:docPartObj>
        <w:docPartGallery w:val="Page Numbers (Bottom of Page)"/>
        <w:docPartUnique/>
      </w:docPartObj>
    </w:sdtPr>
    <w:sdtContent>
      <w:p w14:paraId="7AC41976" w14:textId="2624718D" w:rsidR="00F9068F" w:rsidRDefault="00F9068F">
        <w:pPr>
          <w:pStyle w:val="Podnoje"/>
          <w:jc w:val="center"/>
        </w:pPr>
        <w:r>
          <w:fldChar w:fldCharType="begin"/>
        </w:r>
        <w:r>
          <w:instrText>PAGE   \* MERGEFORMAT</w:instrText>
        </w:r>
        <w:r>
          <w:fldChar w:fldCharType="separate"/>
        </w:r>
        <w:r>
          <w:t>2</w:t>
        </w:r>
        <w:r>
          <w:fldChar w:fldCharType="end"/>
        </w:r>
      </w:p>
    </w:sdtContent>
  </w:sdt>
  <w:p w14:paraId="56B35223" w14:textId="77777777" w:rsidR="00445AEC" w:rsidRDefault="00445AE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8105E" w14:textId="77777777" w:rsidR="00327BA0" w:rsidRDefault="00327BA0" w:rsidP="00445AEC">
      <w:pPr>
        <w:spacing w:after="0" w:line="240" w:lineRule="auto"/>
      </w:pPr>
      <w:r>
        <w:separator/>
      </w:r>
    </w:p>
  </w:footnote>
  <w:footnote w:type="continuationSeparator" w:id="0">
    <w:p w14:paraId="78DB5193" w14:textId="77777777" w:rsidR="00327BA0" w:rsidRDefault="00327BA0" w:rsidP="00445A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6514A"/>
    <w:multiLevelType w:val="multilevel"/>
    <w:tmpl w:val="7A069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4654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D6"/>
    <w:rsid w:val="000100D2"/>
    <w:rsid w:val="00040C61"/>
    <w:rsid w:val="000662ED"/>
    <w:rsid w:val="00072D7E"/>
    <w:rsid w:val="00096A86"/>
    <w:rsid w:val="00103F8F"/>
    <w:rsid w:val="001B62C9"/>
    <w:rsid w:val="00223D69"/>
    <w:rsid w:val="002741C9"/>
    <w:rsid w:val="002910F6"/>
    <w:rsid w:val="002A159B"/>
    <w:rsid w:val="00327BA0"/>
    <w:rsid w:val="00376EBD"/>
    <w:rsid w:val="003A1F1E"/>
    <w:rsid w:val="003D27A0"/>
    <w:rsid w:val="00445AEC"/>
    <w:rsid w:val="00465FD1"/>
    <w:rsid w:val="0053575C"/>
    <w:rsid w:val="0067553A"/>
    <w:rsid w:val="00693082"/>
    <w:rsid w:val="00745826"/>
    <w:rsid w:val="00772F8D"/>
    <w:rsid w:val="0078165E"/>
    <w:rsid w:val="007A0E89"/>
    <w:rsid w:val="007B4AA7"/>
    <w:rsid w:val="007C7445"/>
    <w:rsid w:val="007D40B0"/>
    <w:rsid w:val="008817E9"/>
    <w:rsid w:val="009048AD"/>
    <w:rsid w:val="00972E3B"/>
    <w:rsid w:val="009D5232"/>
    <w:rsid w:val="009F2EEC"/>
    <w:rsid w:val="00A438C6"/>
    <w:rsid w:val="00A71EEF"/>
    <w:rsid w:val="00A87BC8"/>
    <w:rsid w:val="00AE143C"/>
    <w:rsid w:val="00AE5548"/>
    <w:rsid w:val="00B05DF3"/>
    <w:rsid w:val="00B1371E"/>
    <w:rsid w:val="00B37724"/>
    <w:rsid w:val="00B5101C"/>
    <w:rsid w:val="00B8735A"/>
    <w:rsid w:val="00B9334B"/>
    <w:rsid w:val="00BC4655"/>
    <w:rsid w:val="00BE7837"/>
    <w:rsid w:val="00C24E84"/>
    <w:rsid w:val="00CB1534"/>
    <w:rsid w:val="00CB30B0"/>
    <w:rsid w:val="00CE3580"/>
    <w:rsid w:val="00D43C96"/>
    <w:rsid w:val="00DC66A1"/>
    <w:rsid w:val="00E04C25"/>
    <w:rsid w:val="00E2659F"/>
    <w:rsid w:val="00EA2637"/>
    <w:rsid w:val="00F60BD6"/>
    <w:rsid w:val="00F906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8015"/>
  <w15:docId w15:val="{F3A6A502-C797-4989-BCD5-E55F06EA3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45AE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45AEC"/>
  </w:style>
  <w:style w:type="paragraph" w:styleId="Podnoje">
    <w:name w:val="footer"/>
    <w:basedOn w:val="Normal"/>
    <w:link w:val="PodnojeChar"/>
    <w:uiPriority w:val="99"/>
    <w:unhideWhenUsed/>
    <w:rsid w:val="00445AE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45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678942">
      <w:bodyDiv w:val="1"/>
      <w:marLeft w:val="0"/>
      <w:marRight w:val="0"/>
      <w:marTop w:val="0"/>
      <w:marBottom w:val="0"/>
      <w:divBdr>
        <w:top w:val="none" w:sz="0" w:space="0" w:color="auto"/>
        <w:left w:val="none" w:sz="0" w:space="0" w:color="auto"/>
        <w:bottom w:val="none" w:sz="0" w:space="0" w:color="auto"/>
        <w:right w:val="none" w:sz="0" w:space="0" w:color="auto"/>
      </w:divBdr>
    </w:div>
    <w:div w:id="128647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3367</Words>
  <Characters>19198</Characters>
  <Application>Microsoft Office Word</Application>
  <DocSecurity>0</DocSecurity>
  <Lines>159</Lines>
  <Paragraphs>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Ikrajcak</dc:creator>
  <cp:lastModifiedBy>Sanja</cp:lastModifiedBy>
  <cp:revision>2</cp:revision>
  <cp:lastPrinted>2026-09-30T06:47:00Z</cp:lastPrinted>
  <dcterms:created xsi:type="dcterms:W3CDTF">2026-10-07T10:29:00Z</dcterms:created>
  <dcterms:modified xsi:type="dcterms:W3CDTF">2026-10-07T10:29:00Z</dcterms:modified>
</cp:coreProperties>
</file>