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F023" w14:textId="515C85AF" w:rsidR="00B424DC" w:rsidRDefault="00B424DC" w:rsidP="00B424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odredbe članka 68. Statuta Grada Rovinja-Rovigno („Službeni glasnik Grada Rovinja-Rovigno“ </w:t>
      </w:r>
      <w:r>
        <w:rPr>
          <w:rFonts w:ascii="Arial" w:hAnsi="Arial" w:cs="Arial"/>
          <w:bCs/>
        </w:rPr>
        <w:t>br.3/18,</w:t>
      </w:r>
      <w:r w:rsidR="006757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5/18</w:t>
      </w:r>
      <w:r w:rsidR="006757C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2/21</w:t>
      </w:r>
      <w:r w:rsidR="006757C3">
        <w:rPr>
          <w:rFonts w:ascii="Arial" w:hAnsi="Arial" w:cs="Arial"/>
          <w:bCs/>
        </w:rPr>
        <w:t>, 4/25 i 5/25 – pročišćen tekst</w:t>
      </w:r>
      <w:r>
        <w:rPr>
          <w:rFonts w:ascii="Arial" w:hAnsi="Arial" w:cs="Arial"/>
        </w:rPr>
        <w:t>), članka 57. Zakona o proračunu («Narodne novine» 144/21) i članka 29. Pravilnika o financiranju programa, projekata i manifestacija koje provode organizacije civilnog društva Grada Rovinja–Rovigno («Službeni glasnik Grada Rovinja-Rovigno» broj 10/15), donosim</w:t>
      </w:r>
    </w:p>
    <w:p w14:paraId="43724AE0" w14:textId="77777777" w:rsidR="00B424DC" w:rsidRDefault="00B424DC" w:rsidP="00B424DC">
      <w:pPr>
        <w:jc w:val="center"/>
        <w:rPr>
          <w:rFonts w:ascii="Arial" w:hAnsi="Arial" w:cs="Arial"/>
          <w:b/>
        </w:rPr>
      </w:pPr>
    </w:p>
    <w:p w14:paraId="12AF5D40" w14:textId="77777777" w:rsidR="00B424DC" w:rsidRDefault="00B424DC" w:rsidP="00B424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L U K U</w:t>
      </w:r>
    </w:p>
    <w:p w14:paraId="6C992CF9" w14:textId="77777777" w:rsidR="00B424DC" w:rsidRDefault="00B424DC" w:rsidP="00B424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dodjeli sredstava za financiranje programa </w:t>
      </w:r>
    </w:p>
    <w:p w14:paraId="4B5F4CA9" w14:textId="3279EB36" w:rsidR="00B424DC" w:rsidRDefault="00B424DC" w:rsidP="00B424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udruga iz područja tehničke kulture u 202</w:t>
      </w:r>
      <w:r w:rsidR="006757C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godini</w:t>
      </w:r>
    </w:p>
    <w:p w14:paraId="220CC125" w14:textId="77777777" w:rsidR="00B424DC" w:rsidRDefault="00B424DC" w:rsidP="00B424DC">
      <w:pPr>
        <w:jc w:val="center"/>
        <w:rPr>
          <w:rFonts w:ascii="Arial" w:hAnsi="Arial" w:cs="Arial"/>
          <w:b/>
        </w:rPr>
      </w:pPr>
    </w:p>
    <w:p w14:paraId="5E5A626F" w14:textId="77777777" w:rsidR="00B424DC" w:rsidRDefault="00B424DC" w:rsidP="00B424DC">
      <w:pPr>
        <w:pStyle w:val="p5ft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Style w:val="ft4"/>
          <w:rFonts w:ascii="Arial" w:eastAsiaTheme="majorEastAsia" w:hAnsi="Arial" w:cs="Arial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  <w:szCs w:val="27"/>
        </w:rPr>
        <w:t>lanak 1.</w:t>
      </w:r>
    </w:p>
    <w:p w14:paraId="4C7F2CCB" w14:textId="55E28FBD" w:rsidR="00B424DC" w:rsidRDefault="00B424DC" w:rsidP="00B424D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se Odlukom utvrđuju iznosi sredstava financijskih potpora udrugama koje su se javile na </w:t>
      </w:r>
      <w:r w:rsidRPr="00FA1089">
        <w:rPr>
          <w:rFonts w:ascii="Arial" w:hAnsi="Arial" w:cs="Arial"/>
        </w:rPr>
        <w:t>Javni natječaj za financiranje programa udruga iz područja tehničke kulture u 202</w:t>
      </w:r>
      <w:r w:rsidR="006757C3">
        <w:rPr>
          <w:rFonts w:ascii="Arial" w:hAnsi="Arial" w:cs="Arial"/>
        </w:rPr>
        <w:t>6</w:t>
      </w:r>
      <w:r w:rsidRPr="00FA1089">
        <w:rPr>
          <w:rFonts w:ascii="Arial" w:hAnsi="Arial" w:cs="Arial"/>
        </w:rPr>
        <w:t xml:space="preserve">. godini </w:t>
      </w:r>
      <w:r>
        <w:rPr>
          <w:rFonts w:ascii="Arial" w:hAnsi="Arial" w:cs="Arial"/>
          <w:bCs/>
        </w:rPr>
        <w:t>(dalje u tekstu: natječaj)</w:t>
      </w:r>
      <w:r>
        <w:rPr>
          <w:rFonts w:ascii="Arial" w:hAnsi="Arial" w:cs="Arial"/>
        </w:rPr>
        <w:t xml:space="preserve">, objavljen dana </w:t>
      </w:r>
      <w:r w:rsidR="006757C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 w:rsidR="006757C3">
        <w:rPr>
          <w:rFonts w:ascii="Arial" w:hAnsi="Arial" w:cs="Arial"/>
        </w:rPr>
        <w:t>veljače</w:t>
      </w:r>
      <w:r>
        <w:rPr>
          <w:rFonts w:ascii="Arial" w:hAnsi="Arial" w:cs="Arial"/>
        </w:rPr>
        <w:t xml:space="preserve"> 202</w:t>
      </w:r>
      <w:r w:rsidR="006757C3">
        <w:rPr>
          <w:rFonts w:ascii="Arial" w:hAnsi="Arial" w:cs="Arial"/>
        </w:rPr>
        <w:t>6</w:t>
      </w:r>
      <w:r>
        <w:rPr>
          <w:rFonts w:ascii="Arial" w:hAnsi="Arial" w:cs="Arial"/>
        </w:rPr>
        <w:t>. godine.</w:t>
      </w:r>
    </w:p>
    <w:p w14:paraId="45E633E0" w14:textId="77777777" w:rsidR="00B424DC" w:rsidRDefault="00B424DC" w:rsidP="00B424DC">
      <w:pPr>
        <w:jc w:val="both"/>
        <w:rPr>
          <w:rFonts w:ascii="Arial" w:hAnsi="Arial" w:cs="Arial"/>
        </w:rPr>
      </w:pPr>
    </w:p>
    <w:p w14:paraId="2B60E0D5" w14:textId="77777777" w:rsidR="00B424DC" w:rsidRDefault="00B424DC" w:rsidP="00B424DC">
      <w:pPr>
        <w:pStyle w:val="p5ft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Style w:val="ft4"/>
          <w:rFonts w:ascii="Arial" w:eastAsiaTheme="majorEastAsia" w:hAnsi="Arial" w:cs="Arial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  <w:szCs w:val="27"/>
        </w:rPr>
        <w:t>lanak 2.</w:t>
      </w:r>
    </w:p>
    <w:p w14:paraId="3E9E17A8" w14:textId="77777777" w:rsidR="00B424DC" w:rsidRDefault="00B424DC" w:rsidP="00B424DC">
      <w:pPr>
        <w:jc w:val="both"/>
        <w:rPr>
          <w:rFonts w:ascii="Arial" w:hAnsi="Arial" w:cs="Arial"/>
        </w:rPr>
      </w:pPr>
    </w:p>
    <w:p w14:paraId="51FE5E6C" w14:textId="7ACFDA96" w:rsidR="00B424DC" w:rsidRDefault="00B424DC" w:rsidP="00B424D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6757C3">
        <w:rPr>
          <w:rFonts w:ascii="Arial" w:hAnsi="Arial" w:cs="Arial"/>
        </w:rPr>
        <w:t>6</w:t>
      </w:r>
      <w:r>
        <w:rPr>
          <w:rFonts w:ascii="Arial" w:hAnsi="Arial" w:cs="Arial"/>
        </w:rPr>
        <w:t>. godini iz Proračuna Grada Rovinja-Rovigno financirati će se programi udruga za programsko područje tehničke kulture i to:</w:t>
      </w:r>
    </w:p>
    <w:p w14:paraId="26793FA2" w14:textId="77777777" w:rsidR="00B424DC" w:rsidRDefault="00B424DC" w:rsidP="00B424DC">
      <w:pPr>
        <w:jc w:val="both"/>
        <w:rPr>
          <w:rFonts w:ascii="Arial" w:hAnsi="Arial" w:cs="Arial"/>
        </w:rPr>
      </w:pPr>
    </w:p>
    <w:tbl>
      <w:tblPr>
        <w:tblStyle w:val="Reetkatablice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60"/>
        <w:gridCol w:w="2319"/>
        <w:gridCol w:w="1983"/>
        <w:gridCol w:w="1417"/>
        <w:gridCol w:w="1418"/>
        <w:gridCol w:w="1701"/>
      </w:tblGrid>
      <w:tr w:rsidR="00B424DC" w14:paraId="12C6C8B2" w14:textId="77777777" w:rsidTr="00311BAC">
        <w:trPr>
          <w:trHeight w:val="9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00FF" w14:textId="77777777" w:rsidR="00B424DC" w:rsidRDefault="00B424DC" w:rsidP="00311BA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Red. broj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F3A1" w14:textId="77777777" w:rsidR="00B424DC" w:rsidRDefault="00B424DC" w:rsidP="00311BAC">
            <w:pPr>
              <w:ind w:left="-108" w:right="2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Naziv prijavitelja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BC8" w14:textId="77777777" w:rsidR="00B424DC" w:rsidRDefault="00B424DC" w:rsidP="00311BAC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Naziv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4EC2" w14:textId="77777777" w:rsidR="00B424DC" w:rsidRDefault="00B424DC" w:rsidP="00311BAC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Prosječan broj bodova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3FEB" w14:textId="77777777" w:rsidR="00B424DC" w:rsidRDefault="00B424DC" w:rsidP="00311BA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Ukupna vrijednost programa u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F33D" w14:textId="77777777" w:rsidR="00B424DC" w:rsidRDefault="00B424DC" w:rsidP="00311BAC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Iznos potpore</w:t>
            </w:r>
          </w:p>
          <w:p w14:paraId="48702EF8" w14:textId="77777777" w:rsidR="00B424DC" w:rsidRDefault="00B424DC" w:rsidP="00311BAC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Grada Rovinja-Rovigno u EUR</w:t>
            </w:r>
          </w:p>
        </w:tc>
      </w:tr>
      <w:tr w:rsidR="00B424DC" w14:paraId="22FCC362" w14:textId="77777777" w:rsidTr="00311BAC">
        <w:trPr>
          <w:trHeight w:val="5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E04" w14:textId="77777777" w:rsidR="00B424DC" w:rsidRDefault="00B424DC" w:rsidP="00311BAC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78FE" w14:textId="77777777" w:rsidR="00B424DC" w:rsidRDefault="00B424DC" w:rsidP="00311BAC">
            <w:pPr>
              <w:ind w:left="-108" w:right="-5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UDRUGA TEHNIČKE KULTURE - SOCIETÁ DI CULTURA TECNICA "GALILEO GALILEI" ROVINJ - ROVIGNO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4D5C" w14:textId="430E719E" w:rsidR="00B424DC" w:rsidRDefault="00B424DC" w:rsidP="00311BAC">
            <w:pPr>
              <w:ind w:left="-104" w:righ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Program 202</w:t>
            </w:r>
            <w:r w:rsidR="006757C3">
              <w:rPr>
                <w:rFonts w:ascii="Arial" w:hAnsi="Arial" w:cs="Arial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BF41" w14:textId="016262C2" w:rsidR="00B424DC" w:rsidRDefault="00B424DC" w:rsidP="00311BA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hr-HR"/>
              </w:rPr>
            </w:pPr>
            <w:r w:rsidRPr="00B424DC">
              <w:rPr>
                <w:rFonts w:ascii="Arial" w:hAnsi="Arial" w:cs="Arial"/>
                <w:bCs/>
                <w:color w:val="000000"/>
                <w:sz w:val="22"/>
                <w:szCs w:val="22"/>
                <w:lang w:eastAsia="hr-HR"/>
              </w:rPr>
              <w:t>6</w:t>
            </w:r>
            <w:r w:rsidR="006757C3">
              <w:rPr>
                <w:rFonts w:ascii="Arial" w:hAnsi="Arial" w:cs="Arial"/>
                <w:bCs/>
                <w:color w:val="000000"/>
                <w:sz w:val="22"/>
                <w:szCs w:val="22"/>
                <w:lang w:eastAsia="hr-HR"/>
              </w:rPr>
              <w:t>7</w:t>
            </w:r>
            <w:r w:rsidRPr="00B424DC">
              <w:rPr>
                <w:rFonts w:ascii="Arial" w:hAnsi="Arial" w:cs="Arial"/>
                <w:bCs/>
                <w:color w:val="000000"/>
                <w:sz w:val="22"/>
                <w:szCs w:val="22"/>
                <w:lang w:eastAsia="hr-HR"/>
              </w:rPr>
              <w:t>,333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EBC4" w14:textId="5416AB53" w:rsidR="00B424DC" w:rsidRDefault="006757C3" w:rsidP="00311BAC">
            <w:pPr>
              <w:ind w:left="-70" w:right="-5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13.300,00</w:t>
            </w:r>
            <w:r w:rsidR="00B424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9F29" w14:textId="545D8429" w:rsidR="00B424DC" w:rsidRDefault="006757C3" w:rsidP="00311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8.000,00</w:t>
            </w:r>
          </w:p>
        </w:tc>
      </w:tr>
      <w:tr w:rsidR="00B424DC" w14:paraId="42FAC8BC" w14:textId="77777777" w:rsidTr="00311BAC">
        <w:trPr>
          <w:trHeight w:val="524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581F" w14:textId="77777777" w:rsidR="00B424DC" w:rsidRDefault="00B424DC" w:rsidP="00311BAC">
            <w:pPr>
              <w:ind w:left="-70" w:right="-58"/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8F15" w14:textId="2FBABC03" w:rsidR="00B424DC" w:rsidRDefault="00330FF9" w:rsidP="00311BA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>8.000,00</w:t>
            </w:r>
          </w:p>
        </w:tc>
      </w:tr>
    </w:tbl>
    <w:p w14:paraId="29F39F4D" w14:textId="77777777" w:rsidR="00B424DC" w:rsidRDefault="00B424DC" w:rsidP="00B424DC">
      <w:pPr>
        <w:jc w:val="both"/>
        <w:rPr>
          <w:rFonts w:ascii="Arial" w:hAnsi="Arial" w:cs="Arial"/>
        </w:rPr>
      </w:pPr>
    </w:p>
    <w:p w14:paraId="02331FFF" w14:textId="77777777" w:rsidR="00B424DC" w:rsidRDefault="00B424DC" w:rsidP="00B424D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Nadležnost nad realizacijom aktivnosti kao provedbeno tijelo ima Upravni odjel za društvene djelatnosti Grada Rovinja-Rovigno.</w:t>
      </w:r>
    </w:p>
    <w:p w14:paraId="7E5F3700" w14:textId="77777777" w:rsidR="00B424DC" w:rsidRDefault="00B424DC" w:rsidP="00B424DC">
      <w:pPr>
        <w:jc w:val="both"/>
        <w:rPr>
          <w:rFonts w:ascii="Arial" w:hAnsi="Arial" w:cs="Arial"/>
        </w:rPr>
      </w:pPr>
    </w:p>
    <w:p w14:paraId="25CDF224" w14:textId="77777777" w:rsidR="00B424DC" w:rsidRDefault="00B424DC" w:rsidP="00B424DC">
      <w:pPr>
        <w:pStyle w:val="p5ft3"/>
        <w:spacing w:before="0" w:beforeAutospacing="0" w:after="0" w:afterAutospacing="0"/>
        <w:jc w:val="center"/>
        <w:rPr>
          <w:rStyle w:val="ft4"/>
          <w:rFonts w:eastAsiaTheme="majorEastAsia"/>
          <w:b/>
          <w:bCs/>
          <w:color w:val="000000"/>
        </w:rPr>
      </w:pPr>
      <w:r>
        <w:rPr>
          <w:rStyle w:val="ft4"/>
          <w:rFonts w:ascii="Arial" w:eastAsiaTheme="majorEastAsia" w:hAnsi="Arial" w:cs="Arial"/>
          <w:b/>
          <w:bCs/>
          <w:color w:val="000000"/>
        </w:rPr>
        <w:t>Članak 3.</w:t>
      </w:r>
    </w:p>
    <w:p w14:paraId="68CF1249" w14:textId="77777777" w:rsidR="00B424DC" w:rsidRDefault="00B424DC" w:rsidP="00B424DC">
      <w:pPr>
        <w:pStyle w:val="p5ft3"/>
        <w:spacing w:before="0" w:beforeAutospacing="0" w:after="0" w:afterAutospacing="0"/>
        <w:ind w:firstLine="708"/>
        <w:jc w:val="both"/>
      </w:pPr>
      <w:r>
        <w:rPr>
          <w:rStyle w:val="ft4"/>
          <w:rFonts w:ascii="Arial" w:eastAsiaTheme="majorEastAsia" w:hAnsi="Arial" w:cs="Arial"/>
          <w:bCs/>
          <w:color w:val="000000"/>
        </w:rPr>
        <w:t xml:space="preserve">Sukladno članku 35. </w:t>
      </w:r>
      <w:r>
        <w:rPr>
          <w:rFonts w:ascii="Arial" w:hAnsi="Arial" w:cs="Arial"/>
          <w:color w:val="000000"/>
          <w:szCs w:val="27"/>
        </w:rPr>
        <w:t>Pravilnika o financiranju programa, projekata i manifestacija koje provode organizacije civilnog društva Grada</w:t>
      </w:r>
      <w:r>
        <w:rPr>
          <w:rStyle w:val="apple-converted-space"/>
          <w:rFonts w:ascii="Arial" w:eastAsiaTheme="majorEastAsia" w:hAnsi="Arial" w:cs="Arial"/>
          <w:color w:val="000000"/>
          <w:szCs w:val="27"/>
        </w:rPr>
        <w:t> </w:t>
      </w:r>
      <w:r>
        <w:rPr>
          <w:rFonts w:ascii="Arial" w:hAnsi="Arial" w:cs="Arial"/>
          <w:color w:val="000000"/>
          <w:szCs w:val="27"/>
        </w:rPr>
        <w:t>Rovinja-Rovigno</w:t>
      </w:r>
      <w:r>
        <w:rPr>
          <w:rStyle w:val="apple-converted-space"/>
          <w:rFonts w:ascii="Arial" w:eastAsiaTheme="majorEastAsia" w:hAnsi="Arial" w:cs="Arial"/>
          <w:color w:val="000000"/>
          <w:szCs w:val="27"/>
        </w:rPr>
        <w:t> (dalje u tekstu: Pravilnik)</w:t>
      </w:r>
      <w:r>
        <w:rPr>
          <w:rStyle w:val="ft4"/>
          <w:rFonts w:ascii="Arial" w:eastAsiaTheme="majorEastAsia" w:hAnsi="Arial" w:cs="Arial"/>
          <w:bCs/>
          <w:color w:val="000000"/>
        </w:rPr>
        <w:t>, s</w:t>
      </w:r>
      <w:r>
        <w:rPr>
          <w:rFonts w:ascii="Arial" w:hAnsi="Arial" w:cs="Arial"/>
        </w:rPr>
        <w:t xml:space="preserve"> udrugama iz čl. 2. ove Odluke, Grad će potpisati ugovor o financiranju najkasnije 30 dana od dana donošenja ove Odluke.</w:t>
      </w:r>
    </w:p>
    <w:p w14:paraId="6AFD7819" w14:textId="057BD54B" w:rsidR="00B424DC" w:rsidRDefault="00B424DC" w:rsidP="00B424DC">
      <w:pPr>
        <w:pStyle w:val="p5ft3"/>
        <w:spacing w:before="0" w:beforeAutospacing="0" w:after="0" w:afterAutospacing="0"/>
        <w:ind w:firstLine="708"/>
        <w:jc w:val="both"/>
        <w:rPr>
          <w:rStyle w:val="ft4"/>
          <w:rFonts w:eastAsiaTheme="majorEastAsia"/>
          <w:bCs/>
          <w:color w:val="000000"/>
        </w:rPr>
      </w:pPr>
      <w:r>
        <w:rPr>
          <w:rStyle w:val="ft4"/>
          <w:rFonts w:ascii="Arial" w:eastAsiaTheme="majorEastAsia" w:hAnsi="Arial" w:cs="Arial"/>
          <w:bCs/>
          <w:color w:val="000000"/>
        </w:rPr>
        <w:t>U okviru odobrenih iznosa isplatit će se isključivo sredstva za realizirane aktivnosti i ostvarene troškove u 202</w:t>
      </w:r>
      <w:r w:rsidR="006757C3">
        <w:rPr>
          <w:rStyle w:val="ft4"/>
          <w:rFonts w:ascii="Arial" w:eastAsiaTheme="majorEastAsia" w:hAnsi="Arial" w:cs="Arial"/>
          <w:bCs/>
          <w:color w:val="000000"/>
        </w:rPr>
        <w:t>6</w:t>
      </w:r>
      <w:r>
        <w:rPr>
          <w:rStyle w:val="ft4"/>
          <w:rFonts w:ascii="Arial" w:eastAsiaTheme="majorEastAsia" w:hAnsi="Arial" w:cs="Arial"/>
          <w:bCs/>
          <w:color w:val="000000"/>
        </w:rPr>
        <w:t>. godini.</w:t>
      </w:r>
    </w:p>
    <w:p w14:paraId="18F54168" w14:textId="77777777" w:rsidR="00B424DC" w:rsidRDefault="00B424DC" w:rsidP="00B424DC">
      <w:pPr>
        <w:pStyle w:val="p5ft3"/>
        <w:spacing w:before="0" w:beforeAutospacing="0" w:after="0" w:afterAutospacing="0"/>
        <w:ind w:firstLine="708"/>
        <w:jc w:val="both"/>
        <w:rPr>
          <w:rStyle w:val="ft4"/>
          <w:rFonts w:ascii="Arial" w:eastAsiaTheme="majorEastAsia" w:hAnsi="Arial" w:cs="Arial"/>
          <w:bCs/>
          <w:color w:val="000000"/>
        </w:rPr>
      </w:pPr>
      <w:r>
        <w:rPr>
          <w:rStyle w:val="ft4"/>
          <w:rFonts w:ascii="Arial" w:eastAsiaTheme="majorEastAsia" w:hAnsi="Arial" w:cs="Arial"/>
          <w:bCs/>
          <w:color w:val="000000"/>
        </w:rPr>
        <w:t>Isplata sredstava realizirat će se temeljem dokumentacije o realiziranim troškovima do maksimalnog iznosa utvrđenog ovom Odlukom.</w:t>
      </w:r>
    </w:p>
    <w:p w14:paraId="13DB0308" w14:textId="77777777" w:rsidR="00B424DC" w:rsidRDefault="00B424DC" w:rsidP="00B424DC">
      <w:pPr>
        <w:pStyle w:val="p5ft3"/>
        <w:spacing w:before="0" w:beforeAutospacing="0" w:after="0" w:afterAutospacing="0"/>
        <w:jc w:val="both"/>
        <w:rPr>
          <w:rStyle w:val="ft4"/>
          <w:rFonts w:ascii="Arial" w:eastAsiaTheme="majorEastAsia" w:hAnsi="Arial" w:cs="Arial"/>
          <w:b/>
          <w:bCs/>
          <w:color w:val="000000"/>
        </w:rPr>
      </w:pPr>
    </w:p>
    <w:p w14:paraId="541011FD" w14:textId="77777777" w:rsidR="00B424DC" w:rsidRDefault="00B424DC" w:rsidP="00B424DC">
      <w:pPr>
        <w:pStyle w:val="p5ft3"/>
        <w:spacing w:before="0" w:beforeAutospacing="0" w:after="0" w:afterAutospacing="0"/>
        <w:jc w:val="center"/>
        <w:rPr>
          <w:szCs w:val="27"/>
        </w:rPr>
      </w:pPr>
      <w:r>
        <w:rPr>
          <w:rStyle w:val="ft4"/>
          <w:rFonts w:ascii="Arial" w:eastAsiaTheme="majorEastAsia" w:hAnsi="Arial" w:cs="Arial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  <w:szCs w:val="27"/>
        </w:rPr>
        <w:t>lanak 4.</w:t>
      </w:r>
    </w:p>
    <w:p w14:paraId="078EE6B6" w14:textId="77777777" w:rsidR="00B424DC" w:rsidRDefault="00B424DC" w:rsidP="00B424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ab/>
        <w:t xml:space="preserve">Sukladno odredbama članaka 32.-34. Pravilnika, udruga koja je </w:t>
      </w:r>
      <w:r>
        <w:rPr>
          <w:rFonts w:ascii="Arial" w:hAnsi="Arial" w:cs="Arial"/>
        </w:rPr>
        <w:t xml:space="preserve">nezadovoljna ovom Odlukom ima pravo podnijeti prigovor Povjerenstvu za prigovor putem Upravnog odjela </w:t>
      </w:r>
      <w:r>
        <w:rPr>
          <w:rFonts w:ascii="Arial" w:hAnsi="Arial" w:cs="Arial"/>
          <w:color w:val="000000"/>
          <w:szCs w:val="27"/>
        </w:rPr>
        <w:t xml:space="preserve">za </w:t>
      </w:r>
      <w:r>
        <w:rPr>
          <w:rFonts w:ascii="Arial" w:hAnsi="Arial" w:cs="Arial"/>
        </w:rPr>
        <w:t>društvene djelatnosti Grada Rovinja-Rovigno.</w:t>
      </w:r>
    </w:p>
    <w:p w14:paraId="103598C1" w14:textId="77777777" w:rsidR="00B424DC" w:rsidRDefault="00B424DC" w:rsidP="00B424D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Prigovor se podnosi u pisanom obliku u roku od 8 dana od dana dostave obavijesti o rezultatima natječaja, a može se podnijeti isključivo na natječajni postupak te eventualno bodovanje nekog kriterija sa 0 bodova ako udruga smatra da je u prijavi dostavila dovoljno argumenata za drugačije bodovanje. </w:t>
      </w:r>
    </w:p>
    <w:p w14:paraId="7331E646" w14:textId="77777777" w:rsidR="00B424DC" w:rsidRDefault="00B424DC" w:rsidP="00B424D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Prigovor se ne može podnijeti na odluku o neodobravanju sredstava ili na visinu dodijeljenih sredstava.</w:t>
      </w:r>
    </w:p>
    <w:p w14:paraId="5C5BF42E" w14:textId="77777777" w:rsidR="00B424DC" w:rsidRDefault="00B424DC" w:rsidP="00B424DC">
      <w:pPr>
        <w:jc w:val="both"/>
        <w:rPr>
          <w:rFonts w:ascii="Arial" w:hAnsi="Arial" w:cs="Arial"/>
        </w:rPr>
      </w:pPr>
    </w:p>
    <w:p w14:paraId="4EB36027" w14:textId="77777777" w:rsidR="00B424DC" w:rsidRDefault="00B424DC" w:rsidP="00B424DC">
      <w:pPr>
        <w:pStyle w:val="p5ft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Style w:val="ft4"/>
          <w:rFonts w:ascii="Arial" w:eastAsiaTheme="majorEastAsia" w:hAnsi="Arial" w:cs="Arial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  <w:szCs w:val="27"/>
        </w:rPr>
        <w:t>lanak 5.</w:t>
      </w:r>
    </w:p>
    <w:p w14:paraId="527C9108" w14:textId="77777777" w:rsidR="00B424DC" w:rsidRDefault="00B424DC" w:rsidP="00B424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14:paraId="0FD4CA15" w14:textId="77777777" w:rsidR="00B424DC" w:rsidRDefault="00B424DC" w:rsidP="00B424DC">
      <w:pPr>
        <w:jc w:val="both"/>
        <w:rPr>
          <w:rFonts w:ascii="Arial" w:hAnsi="Arial" w:cs="Arial"/>
        </w:rPr>
      </w:pPr>
    </w:p>
    <w:p w14:paraId="715949DD" w14:textId="77777777" w:rsidR="00B424DC" w:rsidRDefault="00B424DC" w:rsidP="00B424DC">
      <w:pPr>
        <w:jc w:val="both"/>
        <w:rPr>
          <w:rFonts w:ascii="Arial" w:hAnsi="Arial" w:cs="Arial"/>
        </w:rPr>
      </w:pPr>
    </w:p>
    <w:p w14:paraId="5DB67E3E" w14:textId="77777777" w:rsidR="006757C3" w:rsidRPr="006757C3" w:rsidRDefault="006757C3" w:rsidP="006757C3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6757C3">
        <w:rPr>
          <w:rFonts w:ascii="Arial" w:hAnsi="Arial" w:cs="Arial"/>
          <w:sz w:val="22"/>
          <w:szCs w:val="22"/>
          <w:lang w:eastAsia="hr-HR"/>
        </w:rPr>
        <w:t>KLASA: 610-01/26-01/05</w:t>
      </w:r>
    </w:p>
    <w:p w14:paraId="3D160078" w14:textId="58CF52A7" w:rsidR="006757C3" w:rsidRPr="006757C3" w:rsidRDefault="006757C3" w:rsidP="006757C3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6757C3">
        <w:rPr>
          <w:rFonts w:ascii="Arial" w:hAnsi="Arial" w:cs="Arial"/>
          <w:sz w:val="22"/>
          <w:szCs w:val="22"/>
          <w:lang w:eastAsia="hr-HR"/>
        </w:rPr>
        <w:t>URBROJ: 2163-8-09-01/1-26-</w:t>
      </w:r>
      <w:r>
        <w:rPr>
          <w:rFonts w:ascii="Arial" w:hAnsi="Arial" w:cs="Arial"/>
          <w:sz w:val="22"/>
          <w:szCs w:val="22"/>
          <w:lang w:eastAsia="hr-HR"/>
        </w:rPr>
        <w:t>9</w:t>
      </w:r>
    </w:p>
    <w:p w14:paraId="421674FD" w14:textId="24A2A8A3" w:rsidR="00B424DC" w:rsidRPr="00B424DC" w:rsidRDefault="006757C3" w:rsidP="006757C3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6757C3">
        <w:rPr>
          <w:rFonts w:ascii="Arial" w:hAnsi="Arial" w:cs="Arial"/>
          <w:sz w:val="22"/>
          <w:szCs w:val="22"/>
          <w:lang w:eastAsia="hr-HR"/>
        </w:rPr>
        <w:t>Rovinj – Rovigno 1</w:t>
      </w:r>
      <w:r>
        <w:rPr>
          <w:rFonts w:ascii="Arial" w:hAnsi="Arial" w:cs="Arial"/>
          <w:sz w:val="22"/>
          <w:szCs w:val="22"/>
          <w:lang w:eastAsia="hr-HR"/>
        </w:rPr>
        <w:t>8</w:t>
      </w:r>
      <w:r w:rsidRPr="006757C3">
        <w:rPr>
          <w:rFonts w:ascii="Arial" w:hAnsi="Arial" w:cs="Arial"/>
          <w:sz w:val="22"/>
          <w:szCs w:val="22"/>
          <w:lang w:eastAsia="hr-HR"/>
        </w:rPr>
        <w:t>. ožujka 2026.</w:t>
      </w:r>
    </w:p>
    <w:p w14:paraId="481612F1" w14:textId="752BED5A" w:rsidR="00B424DC" w:rsidRDefault="00B424DC" w:rsidP="00B424D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E19254" w14:textId="77777777" w:rsidR="00B424DC" w:rsidRDefault="00B424DC" w:rsidP="00B424DC">
      <w:pPr>
        <w:ind w:left="5664" w:firstLine="708"/>
        <w:rPr>
          <w:rFonts w:ascii="Arial" w:hAnsi="Arial" w:cs="Arial"/>
        </w:rPr>
      </w:pPr>
    </w:p>
    <w:p w14:paraId="15B74DC6" w14:textId="77777777" w:rsidR="00B424DC" w:rsidRDefault="00B424DC" w:rsidP="00B424DC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Gradonačelnik</w:t>
      </w:r>
    </w:p>
    <w:p w14:paraId="342F73AE" w14:textId="08CF08F3" w:rsidR="00B424DC" w:rsidRDefault="006757C3" w:rsidP="00B424DC">
      <w:pPr>
        <w:ind w:left="5387"/>
      </w:pPr>
      <w:r>
        <w:rPr>
          <w:rFonts w:ascii="Arial" w:hAnsi="Arial" w:cs="Arial"/>
        </w:rPr>
        <w:t xml:space="preserve">        Emil </w:t>
      </w:r>
      <w:proofErr w:type="spellStart"/>
      <w:r>
        <w:rPr>
          <w:rFonts w:ascii="Arial" w:hAnsi="Arial" w:cs="Arial"/>
        </w:rPr>
        <w:t>Nimčević</w:t>
      </w:r>
      <w:proofErr w:type="spellEnd"/>
      <w:r>
        <w:rPr>
          <w:rFonts w:ascii="Arial" w:hAnsi="Arial" w:cs="Arial"/>
        </w:rPr>
        <w:t>, prof.</w:t>
      </w:r>
      <w:r w:rsidR="001A4F70">
        <w:rPr>
          <w:rFonts w:ascii="Arial" w:hAnsi="Arial" w:cs="Arial"/>
        </w:rPr>
        <w:t xml:space="preserve"> v.r.</w:t>
      </w:r>
    </w:p>
    <w:p w14:paraId="1B75B062" w14:textId="77777777" w:rsidR="00B424DC" w:rsidRDefault="00B424DC" w:rsidP="00B424DC"/>
    <w:p w14:paraId="0CFC4EBC" w14:textId="77777777" w:rsidR="00B424DC" w:rsidRDefault="00B424DC" w:rsidP="00B424DC"/>
    <w:p w14:paraId="46653F70" w14:textId="77777777" w:rsidR="00B424DC" w:rsidRDefault="00B424DC" w:rsidP="00B424DC"/>
    <w:p w14:paraId="67D17918" w14:textId="77777777" w:rsidR="00BB3069" w:rsidRDefault="00BB3069"/>
    <w:sectPr w:rsidR="00BB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C"/>
    <w:rsid w:val="00080071"/>
    <w:rsid w:val="000D18F0"/>
    <w:rsid w:val="001A4F70"/>
    <w:rsid w:val="00263AD4"/>
    <w:rsid w:val="00330FF9"/>
    <w:rsid w:val="00650FF6"/>
    <w:rsid w:val="006757C3"/>
    <w:rsid w:val="006C5C6F"/>
    <w:rsid w:val="007C7D74"/>
    <w:rsid w:val="00820F01"/>
    <w:rsid w:val="00973473"/>
    <w:rsid w:val="009D6BE7"/>
    <w:rsid w:val="00B424DC"/>
    <w:rsid w:val="00BB3069"/>
    <w:rsid w:val="00D304E2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CF5D"/>
  <w15:chartTrackingRefBased/>
  <w15:docId w15:val="{D2F34A32-0487-4D7F-B910-4B342A27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24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4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24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24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24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24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24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24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24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4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24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24D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24DC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24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24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24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24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2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24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4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24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24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24DC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24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24DC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24DC"/>
    <w:rPr>
      <w:b/>
      <w:bCs/>
      <w:smallCaps/>
      <w:color w:val="2E74B5" w:themeColor="accent1" w:themeShade="BF"/>
      <w:spacing w:val="5"/>
    </w:rPr>
  </w:style>
  <w:style w:type="paragraph" w:customStyle="1" w:styleId="p5ft3">
    <w:name w:val="p5 ft3"/>
    <w:basedOn w:val="Normal"/>
    <w:rsid w:val="00B424DC"/>
    <w:pPr>
      <w:spacing w:before="100" w:beforeAutospacing="1" w:after="100" w:afterAutospacing="1"/>
    </w:pPr>
    <w:rPr>
      <w:lang w:eastAsia="hr-HR"/>
    </w:rPr>
  </w:style>
  <w:style w:type="character" w:customStyle="1" w:styleId="apple-converted-space">
    <w:name w:val="apple-converted-space"/>
    <w:basedOn w:val="Zadanifontodlomka"/>
    <w:rsid w:val="00B424DC"/>
  </w:style>
  <w:style w:type="character" w:customStyle="1" w:styleId="ft4">
    <w:name w:val="ft4"/>
    <w:basedOn w:val="Zadanifontodlomka"/>
    <w:rsid w:val="00B424DC"/>
  </w:style>
  <w:style w:type="table" w:styleId="Reetkatablice">
    <w:name w:val="Table Grid"/>
    <w:basedOn w:val="Obinatablica"/>
    <w:rsid w:val="00B424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4</cp:revision>
  <cp:lastPrinted>2026-03-17T12:35:00Z</cp:lastPrinted>
  <dcterms:created xsi:type="dcterms:W3CDTF">2025-03-19T08:10:00Z</dcterms:created>
  <dcterms:modified xsi:type="dcterms:W3CDTF">2026-03-23T07:09:00Z</dcterms:modified>
</cp:coreProperties>
</file>