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A8" w:rsidRPr="00510D2F" w:rsidRDefault="00F06AA8" w:rsidP="00F06AA8">
      <w:pPr>
        <w:spacing w:after="160" w:line="259" w:lineRule="auto"/>
        <w:ind w:firstLine="360"/>
        <w:jc w:val="both"/>
        <w:rPr>
          <w:rFonts w:ascii="Arial" w:hAnsi="Arial" w:cs="Arial"/>
        </w:rPr>
      </w:pPr>
      <w:r w:rsidRPr="00510D2F">
        <w:rPr>
          <w:rFonts w:ascii="Arial" w:hAnsi="Arial" w:cs="Arial"/>
        </w:rPr>
        <w:t>Temeljem članka čl. 48. Zakona o lokalnoj i područnoj (regionalnoj) samoupravi („Narodne novine“ br. 33/01, 60/01, 129/05, 109/07, 125/08, 36/09, 150/11, 144/12, 19/13, 137/15, 123/17, 98/19 i 144/20) i članka 65. Statuta Grada Rovinja-Rovigno („Službeni glasnik Grada Rovinja-Rovigno“ br. 3/18, 5/18, 2/21, 4/25 i 5/25</w:t>
      </w:r>
      <w:r>
        <w:rPr>
          <w:rFonts w:ascii="Arial" w:hAnsi="Arial" w:cs="Arial"/>
        </w:rPr>
        <w:t xml:space="preserve"> – pročišćeni tekst</w:t>
      </w:r>
      <w:r w:rsidRPr="00510D2F">
        <w:rPr>
          <w:rFonts w:ascii="Arial" w:hAnsi="Arial" w:cs="Arial"/>
        </w:rPr>
        <w:t xml:space="preserve">), a u svezi članka </w:t>
      </w:r>
      <w:bookmarkStart w:id="0" w:name="_Hlk17804938"/>
      <w:r w:rsidRPr="00510D2F">
        <w:rPr>
          <w:rFonts w:ascii="Arial" w:hAnsi="Arial" w:cs="Arial"/>
        </w:rPr>
        <w:t>11. st. 3. Zakona o turističkoj pristojbi („Narodne novine“ br. 52/2019, 32/20, 42/20) i članka 5. Pravilnika o najnižem i najvišem iznosu turističke pristojbe („Narodne novine“ br. 71/2019)</w:t>
      </w:r>
      <w:bookmarkEnd w:id="0"/>
      <w:r w:rsidRPr="00510D2F">
        <w:rPr>
          <w:rFonts w:ascii="Arial" w:hAnsi="Arial" w:cs="Arial"/>
        </w:rPr>
        <w:t xml:space="preserve"> Gradsko vijeće Grada Rovinja-Rovigno na sjednici održanoj ___________ godine, donijelo je</w:t>
      </w:r>
    </w:p>
    <w:p w:rsidR="00F06AA8" w:rsidRPr="00510D2F" w:rsidRDefault="00F06AA8" w:rsidP="00F06AA8">
      <w:pPr>
        <w:contextualSpacing/>
        <w:jc w:val="both"/>
        <w:rPr>
          <w:rFonts w:ascii="Arial" w:hAnsi="Arial" w:cs="Arial"/>
        </w:rPr>
      </w:pPr>
    </w:p>
    <w:p w:rsidR="00F06AA8" w:rsidRPr="00510D2F" w:rsidRDefault="00F06AA8" w:rsidP="00F06AA8">
      <w:pPr>
        <w:contextualSpacing/>
        <w:jc w:val="both"/>
        <w:rPr>
          <w:rFonts w:ascii="Arial" w:hAnsi="Arial" w:cs="Arial"/>
        </w:rPr>
      </w:pPr>
    </w:p>
    <w:p w:rsidR="00F06AA8" w:rsidRPr="00510D2F" w:rsidRDefault="00F06AA8" w:rsidP="00F06AA8">
      <w:pPr>
        <w:keepNext/>
        <w:jc w:val="center"/>
        <w:outlineLvl w:val="1"/>
        <w:rPr>
          <w:rFonts w:ascii="Arial" w:hAnsi="Arial" w:cs="Arial"/>
          <w:lang w:eastAsia="en-US"/>
        </w:rPr>
      </w:pPr>
      <w:r w:rsidRPr="00510D2F">
        <w:rPr>
          <w:rFonts w:ascii="Arial" w:hAnsi="Arial" w:cs="Arial"/>
          <w:b/>
        </w:rPr>
        <w:t xml:space="preserve">ODLUKU </w:t>
      </w:r>
    </w:p>
    <w:p w:rsidR="00F06AA8" w:rsidRPr="00510D2F" w:rsidRDefault="00F06AA8" w:rsidP="00F06AA8">
      <w:pPr>
        <w:keepNext/>
        <w:jc w:val="center"/>
        <w:outlineLvl w:val="1"/>
        <w:rPr>
          <w:rFonts w:ascii="Arial" w:hAnsi="Arial" w:cs="Arial"/>
          <w:b/>
        </w:rPr>
      </w:pPr>
      <w:bookmarkStart w:id="1" w:name="_Hlk17804869"/>
      <w:r w:rsidRPr="00510D2F">
        <w:rPr>
          <w:rFonts w:ascii="Arial" w:hAnsi="Arial" w:cs="Arial"/>
          <w:b/>
        </w:rPr>
        <w:t>o visini turističke pristojbe za brodove na kružnom putovanju u međunarodnom pomorskom prometu kada se brod nalazi na vezu u luci ili sidrištu luke na području grada Rovinja-Rovigno za 2027. godinu</w:t>
      </w:r>
    </w:p>
    <w:bookmarkEnd w:id="1"/>
    <w:p w:rsidR="00F06AA8" w:rsidRPr="00510D2F" w:rsidRDefault="00F06AA8" w:rsidP="00F06AA8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06AA8" w:rsidRPr="00510D2F" w:rsidRDefault="00F06AA8" w:rsidP="00F06AA8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:rsidR="00F06AA8" w:rsidRPr="00510D2F" w:rsidRDefault="00F06AA8" w:rsidP="00F06AA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510D2F">
        <w:rPr>
          <w:rFonts w:ascii="Arial" w:eastAsia="Calibri" w:hAnsi="Arial" w:cs="Arial"/>
          <w:b/>
          <w:bCs/>
        </w:rPr>
        <w:t>Članak 1.</w:t>
      </w:r>
    </w:p>
    <w:p w:rsidR="00F06AA8" w:rsidRPr="00510D2F" w:rsidRDefault="00F06AA8" w:rsidP="00F06AA8">
      <w:pPr>
        <w:keepNext/>
        <w:ind w:firstLine="708"/>
        <w:jc w:val="both"/>
        <w:outlineLvl w:val="1"/>
        <w:rPr>
          <w:rFonts w:ascii="Arial" w:hAnsi="Arial" w:cs="Arial"/>
        </w:rPr>
      </w:pPr>
      <w:r w:rsidRPr="00510D2F">
        <w:rPr>
          <w:rFonts w:ascii="Arial" w:eastAsia="Calibri" w:hAnsi="Arial" w:cs="Arial"/>
        </w:rPr>
        <w:t xml:space="preserve">Ovom odlukom određuje se turistička pristojba za </w:t>
      </w:r>
      <w:r w:rsidRPr="00510D2F">
        <w:rPr>
          <w:rFonts w:ascii="Arial" w:hAnsi="Arial" w:cs="Arial"/>
        </w:rPr>
        <w:t xml:space="preserve">brodove na kružnom putovanju u međunarodnom pomorskom prometu kada se brod nalazi na vezu u luci ili sidrištu luke na području grada Rovinja-Rovigno kao i iznos navedene turističke pristojbe </w:t>
      </w:r>
      <w:r>
        <w:rPr>
          <w:rFonts w:ascii="Arial" w:hAnsi="Arial" w:cs="Arial"/>
        </w:rPr>
        <w:t>za</w:t>
      </w:r>
      <w:r w:rsidRPr="00510D2F">
        <w:rPr>
          <w:rFonts w:ascii="Arial" w:hAnsi="Arial" w:cs="Arial"/>
        </w:rPr>
        <w:t xml:space="preserve"> 2027. godin</w:t>
      </w:r>
      <w:r>
        <w:rPr>
          <w:rFonts w:ascii="Arial" w:hAnsi="Arial" w:cs="Arial"/>
        </w:rPr>
        <w:t>u</w:t>
      </w:r>
      <w:r w:rsidRPr="00510D2F">
        <w:rPr>
          <w:rFonts w:ascii="Arial" w:hAnsi="Arial" w:cs="Arial"/>
        </w:rPr>
        <w:t>.</w:t>
      </w:r>
    </w:p>
    <w:p w:rsidR="00F06AA8" w:rsidRPr="00510D2F" w:rsidRDefault="00F06AA8" w:rsidP="00F06AA8">
      <w:pPr>
        <w:pStyle w:val="Default"/>
        <w:rPr>
          <w:rFonts w:ascii="Arial" w:hAnsi="Arial" w:cs="Arial"/>
          <w:color w:val="auto"/>
          <w:lang w:val="hr-HR"/>
        </w:rPr>
      </w:pPr>
    </w:p>
    <w:p w:rsidR="00F06AA8" w:rsidRPr="00510D2F" w:rsidRDefault="00F06AA8" w:rsidP="00F06AA8">
      <w:pPr>
        <w:pStyle w:val="Default"/>
        <w:rPr>
          <w:rFonts w:ascii="Arial" w:hAnsi="Arial" w:cs="Arial"/>
          <w:color w:val="auto"/>
          <w:lang w:val="hr-HR"/>
        </w:rPr>
      </w:pPr>
    </w:p>
    <w:p w:rsidR="00F06AA8" w:rsidRPr="00510D2F" w:rsidRDefault="00F06AA8" w:rsidP="00F06AA8">
      <w:pPr>
        <w:pStyle w:val="Default"/>
        <w:jc w:val="center"/>
        <w:rPr>
          <w:rFonts w:ascii="Arial" w:hAnsi="Arial" w:cs="Arial"/>
          <w:b/>
          <w:bCs/>
          <w:color w:val="auto"/>
          <w:lang w:val="hr-HR"/>
        </w:rPr>
      </w:pPr>
      <w:r w:rsidRPr="00510D2F">
        <w:rPr>
          <w:rFonts w:ascii="Arial" w:hAnsi="Arial" w:cs="Arial"/>
          <w:b/>
          <w:bCs/>
          <w:color w:val="auto"/>
          <w:lang w:val="hr-HR"/>
        </w:rPr>
        <w:t>Članak 2.</w:t>
      </w:r>
    </w:p>
    <w:p w:rsidR="00F06AA8" w:rsidRPr="00510D2F" w:rsidRDefault="00F06AA8" w:rsidP="00F06AA8">
      <w:pPr>
        <w:pStyle w:val="Default"/>
        <w:ind w:firstLine="708"/>
        <w:jc w:val="both"/>
        <w:rPr>
          <w:rFonts w:ascii="Arial" w:hAnsi="Arial" w:cs="Arial"/>
          <w:color w:val="auto"/>
          <w:lang w:val="hr-HR"/>
        </w:rPr>
      </w:pPr>
      <w:r w:rsidRPr="00510D2F">
        <w:rPr>
          <w:rFonts w:ascii="Arial" w:hAnsi="Arial" w:cs="Arial"/>
          <w:color w:val="auto"/>
          <w:lang w:val="hr-HR"/>
        </w:rPr>
        <w:t xml:space="preserve">Visina turističke pristojbe iz članka 1. ove Odluke iznosi: </w:t>
      </w:r>
    </w:p>
    <w:p w:rsidR="00F06AA8" w:rsidRPr="00510D2F" w:rsidRDefault="00F06AA8" w:rsidP="00F06AA8">
      <w:pPr>
        <w:pStyle w:val="Default"/>
        <w:jc w:val="both"/>
        <w:rPr>
          <w:rFonts w:ascii="Arial" w:hAnsi="Arial" w:cs="Arial"/>
          <w:color w:val="auto"/>
          <w:lang w:val="hr-HR"/>
        </w:rPr>
      </w:pPr>
    </w:p>
    <w:tbl>
      <w:tblPr>
        <w:tblW w:w="8176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5"/>
        <w:gridCol w:w="4371"/>
      </w:tblGrid>
      <w:tr w:rsidR="00F06AA8" w:rsidRPr="00510D2F" w:rsidTr="00746FA6">
        <w:trPr>
          <w:trHeight w:val="267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bookmarkStart w:id="2" w:name="_Hlk534726727"/>
            <w:r w:rsidRPr="00510D2F">
              <w:rPr>
                <w:rFonts w:ascii="Arial" w:eastAsia="Calibri" w:hAnsi="Arial" w:cs="Arial"/>
              </w:rPr>
              <w:t>KAPACITET PUTNIKA</w:t>
            </w:r>
          </w:p>
          <w:p w:rsidR="00F06AA8" w:rsidRPr="00510D2F" w:rsidRDefault="00F06AA8" w:rsidP="00746F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510D2F">
              <w:rPr>
                <w:rFonts w:ascii="Arial" w:eastAsia="Calibri" w:hAnsi="Arial" w:cs="Arial"/>
              </w:rPr>
              <w:t xml:space="preserve"> PO BRODU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510D2F">
              <w:rPr>
                <w:rFonts w:ascii="Arial" w:eastAsia="Calibri" w:hAnsi="Arial" w:cs="Arial"/>
              </w:rPr>
              <w:t xml:space="preserve">IZNOS TURISTIČKE PRISTOJBE </w:t>
            </w:r>
          </w:p>
          <w:p w:rsidR="00F06AA8" w:rsidRPr="00510D2F" w:rsidRDefault="00F06AA8" w:rsidP="00746F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510D2F">
              <w:rPr>
                <w:rFonts w:ascii="Arial" w:eastAsia="Calibri" w:hAnsi="Arial" w:cs="Arial"/>
              </w:rPr>
              <w:t>PO BRODU (EUR)</w:t>
            </w:r>
          </w:p>
        </w:tc>
      </w:tr>
      <w:tr w:rsidR="00F06AA8" w:rsidRPr="00510D2F" w:rsidTr="00746FA6">
        <w:trPr>
          <w:trHeight w:val="277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510D2F">
              <w:rPr>
                <w:rFonts w:ascii="Arial" w:eastAsia="Calibri" w:hAnsi="Arial" w:cs="Arial"/>
              </w:rPr>
              <w:t>50 - 200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510D2F">
              <w:rPr>
                <w:rFonts w:ascii="Arial" w:eastAsia="Calibri" w:hAnsi="Arial" w:cs="Arial"/>
              </w:rPr>
              <w:t>265,45 €</w:t>
            </w:r>
          </w:p>
        </w:tc>
      </w:tr>
      <w:tr w:rsidR="00F06AA8" w:rsidRPr="00510D2F" w:rsidTr="00746FA6">
        <w:trPr>
          <w:trHeight w:val="262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510D2F">
              <w:rPr>
                <w:rFonts w:ascii="Arial" w:eastAsia="Calibri" w:hAnsi="Arial" w:cs="Arial"/>
              </w:rPr>
              <w:t>201- 500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510D2F">
              <w:rPr>
                <w:rFonts w:ascii="Arial" w:eastAsia="Calibri" w:hAnsi="Arial" w:cs="Arial"/>
              </w:rPr>
              <w:t>663,61 €</w:t>
            </w:r>
          </w:p>
        </w:tc>
      </w:tr>
      <w:tr w:rsidR="00F06AA8" w:rsidRPr="00510D2F" w:rsidTr="00746FA6">
        <w:trPr>
          <w:trHeight w:val="262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510D2F">
              <w:rPr>
                <w:rFonts w:ascii="Arial" w:eastAsia="Calibri" w:hAnsi="Arial" w:cs="Arial"/>
              </w:rPr>
              <w:t>501 -1.000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510D2F">
              <w:rPr>
                <w:rFonts w:ascii="Arial" w:eastAsia="Calibri" w:hAnsi="Arial" w:cs="Arial"/>
              </w:rPr>
              <w:t>1.327,23 €</w:t>
            </w:r>
          </w:p>
        </w:tc>
        <w:bookmarkEnd w:id="2"/>
      </w:tr>
      <w:tr w:rsidR="00F06AA8" w:rsidRPr="00510D2F" w:rsidTr="00746FA6">
        <w:trPr>
          <w:trHeight w:val="277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510D2F">
              <w:rPr>
                <w:rFonts w:ascii="Arial" w:eastAsia="Calibri" w:hAnsi="Arial" w:cs="Arial"/>
              </w:rPr>
              <w:t>1.001 – 2.000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510D2F">
              <w:rPr>
                <w:rFonts w:ascii="Arial" w:eastAsia="Calibri" w:hAnsi="Arial" w:cs="Arial"/>
              </w:rPr>
              <w:t>2.654,46 €</w:t>
            </w:r>
          </w:p>
        </w:tc>
      </w:tr>
      <w:tr w:rsidR="00F06AA8" w:rsidRPr="00510D2F" w:rsidTr="00746FA6">
        <w:trPr>
          <w:trHeight w:val="262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510D2F">
              <w:rPr>
                <w:rFonts w:ascii="Arial" w:eastAsia="Calibri" w:hAnsi="Arial" w:cs="Arial"/>
              </w:rPr>
              <w:t>2.001 – 3.000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510D2F">
              <w:rPr>
                <w:rFonts w:ascii="Arial" w:eastAsia="Calibri" w:hAnsi="Arial" w:cs="Arial"/>
              </w:rPr>
              <w:t>3.981,68 €</w:t>
            </w:r>
          </w:p>
        </w:tc>
      </w:tr>
      <w:tr w:rsidR="00F06AA8" w:rsidRPr="00510D2F" w:rsidTr="00746FA6">
        <w:trPr>
          <w:trHeight w:val="262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510D2F">
              <w:rPr>
                <w:rFonts w:ascii="Arial" w:eastAsia="Calibri" w:hAnsi="Arial" w:cs="Arial"/>
              </w:rPr>
              <w:t>3.001 – i više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510D2F">
              <w:rPr>
                <w:rFonts w:ascii="Arial" w:eastAsia="Calibri" w:hAnsi="Arial" w:cs="Arial"/>
              </w:rPr>
              <w:t>5.308,91 €</w:t>
            </w:r>
          </w:p>
        </w:tc>
      </w:tr>
    </w:tbl>
    <w:p w:rsidR="00F06AA8" w:rsidRPr="00510D2F" w:rsidRDefault="00F06AA8" w:rsidP="00F06AA8">
      <w:pPr>
        <w:keepNext/>
        <w:outlineLvl w:val="1"/>
        <w:rPr>
          <w:rFonts w:ascii="Arial" w:hAnsi="Arial" w:cs="Arial"/>
          <w:lang w:eastAsia="en-US"/>
        </w:rPr>
      </w:pPr>
    </w:p>
    <w:p w:rsidR="00F06AA8" w:rsidRPr="00510D2F" w:rsidRDefault="00F06AA8" w:rsidP="00F06AA8">
      <w:pPr>
        <w:keepNext/>
        <w:jc w:val="center"/>
        <w:outlineLvl w:val="1"/>
        <w:rPr>
          <w:rFonts w:ascii="Arial" w:hAnsi="Arial" w:cs="Arial"/>
        </w:rPr>
      </w:pPr>
    </w:p>
    <w:p w:rsidR="00F06AA8" w:rsidRPr="00510D2F" w:rsidRDefault="00F06AA8" w:rsidP="00F06AA8">
      <w:pPr>
        <w:keepNext/>
        <w:jc w:val="center"/>
        <w:outlineLvl w:val="1"/>
        <w:rPr>
          <w:rFonts w:ascii="Arial" w:hAnsi="Arial" w:cs="Arial"/>
          <w:b/>
          <w:bCs/>
        </w:rPr>
      </w:pPr>
      <w:r w:rsidRPr="00510D2F">
        <w:rPr>
          <w:rFonts w:ascii="Arial" w:hAnsi="Arial" w:cs="Arial"/>
          <w:b/>
          <w:bCs/>
        </w:rPr>
        <w:t>Članak 3.</w:t>
      </w:r>
    </w:p>
    <w:p w:rsidR="00F06AA8" w:rsidRPr="00510D2F" w:rsidRDefault="00F06AA8" w:rsidP="00F06AA8">
      <w:pPr>
        <w:keepNext/>
        <w:ind w:firstLine="708"/>
        <w:outlineLvl w:val="1"/>
        <w:rPr>
          <w:rFonts w:ascii="Arial" w:hAnsi="Arial" w:cs="Arial"/>
        </w:rPr>
      </w:pPr>
      <w:r w:rsidRPr="00510D2F">
        <w:rPr>
          <w:rFonts w:ascii="Arial" w:hAnsi="Arial" w:cs="Arial"/>
        </w:rPr>
        <w:t>Ova Odluka stupa na snagu danom donošenja i biti će objavljena na mrežnoj stranici Grada Rovinja-Rovigno, a primjenjuje se od 1. siječnja 2027. godine.</w:t>
      </w:r>
    </w:p>
    <w:p w:rsidR="00F06AA8" w:rsidRPr="00510D2F" w:rsidRDefault="00F06AA8" w:rsidP="00F06AA8">
      <w:pPr>
        <w:keepNext/>
        <w:outlineLvl w:val="1"/>
        <w:rPr>
          <w:rFonts w:ascii="Arial" w:hAnsi="Arial" w:cs="Arial"/>
        </w:rPr>
      </w:pPr>
    </w:p>
    <w:p w:rsidR="00F06AA8" w:rsidRPr="00510D2F" w:rsidRDefault="00F06AA8" w:rsidP="00F06AA8">
      <w:pPr>
        <w:ind w:left="5670"/>
        <w:jc w:val="center"/>
        <w:rPr>
          <w:rFonts w:ascii="Arial" w:hAnsi="Arial" w:cs="Arial"/>
        </w:rPr>
      </w:pPr>
    </w:p>
    <w:p w:rsidR="00F06AA8" w:rsidRPr="00510D2F" w:rsidRDefault="00F06AA8" w:rsidP="00F06AA8">
      <w:pPr>
        <w:ind w:left="5670"/>
        <w:jc w:val="center"/>
        <w:rPr>
          <w:rFonts w:ascii="Arial" w:hAnsi="Arial" w:cs="Arial"/>
        </w:rPr>
      </w:pPr>
      <w:r w:rsidRPr="00510D2F">
        <w:rPr>
          <w:rFonts w:ascii="Arial" w:hAnsi="Arial" w:cs="Arial"/>
        </w:rPr>
        <w:t>Predsjednica Gradskog vijeća</w:t>
      </w:r>
    </w:p>
    <w:p w:rsidR="00F06AA8" w:rsidRPr="00510D2F" w:rsidRDefault="00F06AA8" w:rsidP="00F06AA8">
      <w:pPr>
        <w:ind w:left="5670"/>
        <w:jc w:val="center"/>
        <w:rPr>
          <w:rFonts w:ascii="Arial" w:hAnsi="Arial" w:cs="Arial"/>
        </w:rPr>
      </w:pPr>
      <w:r w:rsidRPr="00510D2F">
        <w:rPr>
          <w:rFonts w:ascii="Arial" w:hAnsi="Arial" w:cs="Arial"/>
        </w:rPr>
        <w:t>Tea Batel</w:t>
      </w:r>
    </w:p>
    <w:p w:rsidR="00F06AA8" w:rsidRDefault="00F06AA8" w:rsidP="00F06AA8">
      <w:pPr>
        <w:ind w:left="5670"/>
        <w:jc w:val="center"/>
        <w:rPr>
          <w:rFonts w:ascii="Arial" w:eastAsiaTheme="minorHAnsi" w:hAnsi="Arial" w:cs="Arial"/>
        </w:rPr>
      </w:pPr>
    </w:p>
    <w:p w:rsidR="00F06AA8" w:rsidRDefault="00F06AA8" w:rsidP="00F06AA8">
      <w:pPr>
        <w:ind w:left="5670"/>
        <w:jc w:val="center"/>
        <w:rPr>
          <w:rFonts w:ascii="Arial" w:eastAsiaTheme="minorHAnsi" w:hAnsi="Arial" w:cs="Arial"/>
        </w:rPr>
      </w:pPr>
    </w:p>
    <w:p w:rsidR="00F06AA8" w:rsidRPr="00510D2F" w:rsidRDefault="00F06AA8" w:rsidP="00F06AA8">
      <w:pPr>
        <w:keepNext/>
        <w:outlineLvl w:val="1"/>
        <w:rPr>
          <w:rFonts w:ascii="Arial" w:hAnsi="Arial" w:cs="Arial"/>
        </w:rPr>
      </w:pPr>
      <w:r w:rsidRPr="00510D2F">
        <w:rPr>
          <w:rFonts w:ascii="Arial" w:hAnsi="Arial" w:cs="Arial"/>
        </w:rPr>
        <w:t>KLASA / CLASSE: 334-06/25-01/100</w:t>
      </w:r>
    </w:p>
    <w:p w:rsidR="00F06AA8" w:rsidRPr="00510D2F" w:rsidRDefault="00F06AA8" w:rsidP="00F06AA8">
      <w:pPr>
        <w:keepNext/>
        <w:outlineLvl w:val="1"/>
        <w:rPr>
          <w:rFonts w:ascii="Arial" w:hAnsi="Arial" w:cs="Arial"/>
        </w:rPr>
      </w:pPr>
      <w:r w:rsidRPr="00510D2F">
        <w:rPr>
          <w:rFonts w:ascii="Arial" w:hAnsi="Arial" w:cs="Arial"/>
        </w:rPr>
        <w:t>UR.BROJ / NUMPROT: 2163-8-06-25-4</w:t>
      </w:r>
    </w:p>
    <w:p w:rsidR="00F06AA8" w:rsidRPr="00510D2F" w:rsidRDefault="00F06AA8" w:rsidP="00F06AA8">
      <w:pPr>
        <w:keepNext/>
        <w:outlineLvl w:val="1"/>
        <w:rPr>
          <w:rFonts w:ascii="Arial" w:hAnsi="Arial" w:cs="Arial"/>
        </w:rPr>
      </w:pPr>
      <w:r w:rsidRPr="00510D2F">
        <w:rPr>
          <w:rFonts w:ascii="Arial" w:hAnsi="Arial" w:cs="Arial"/>
        </w:rPr>
        <w:t xml:space="preserve">U Rovinju-Rovigno, </w:t>
      </w:r>
    </w:p>
    <w:p w:rsidR="00F06AA8" w:rsidRDefault="00F06AA8" w:rsidP="00F06AA8">
      <w:pPr>
        <w:spacing w:after="160" w:line="259" w:lineRule="auto"/>
        <w:rPr>
          <w:rFonts w:ascii="Arial" w:eastAsia="Calibri" w:hAnsi="Arial" w:cs="Arial"/>
          <w:noProof/>
          <w:sz w:val="22"/>
          <w:szCs w:val="22"/>
          <w:lang w:val="en-US" w:eastAsia="en-US"/>
        </w:rPr>
      </w:pPr>
      <w:r>
        <w:rPr>
          <w:rFonts w:ascii="Arial" w:eastAsia="Calibri" w:hAnsi="Arial" w:cs="Arial"/>
          <w:noProof/>
          <w:sz w:val="22"/>
          <w:szCs w:val="22"/>
          <w:lang w:val="en-US" w:eastAsia="en-US"/>
        </w:rPr>
        <w:br w:type="page"/>
      </w:r>
    </w:p>
    <w:p w:rsidR="00F06AA8" w:rsidRDefault="00F06AA8" w:rsidP="00F06AA8">
      <w:pPr>
        <w:jc w:val="center"/>
        <w:rPr>
          <w:rFonts w:ascii="Arial" w:hAnsi="Arial" w:cs="Arial"/>
          <w:b/>
          <w:bCs/>
        </w:rPr>
      </w:pPr>
      <w:r w:rsidRPr="00510D2F">
        <w:rPr>
          <w:rFonts w:ascii="Arial" w:hAnsi="Arial" w:cs="Arial"/>
          <w:b/>
          <w:bCs/>
        </w:rPr>
        <w:lastRenderedPageBreak/>
        <w:t>OBRAZLOŽENJE</w:t>
      </w:r>
    </w:p>
    <w:p w:rsidR="00F06AA8" w:rsidRPr="00510D2F" w:rsidRDefault="00F06AA8" w:rsidP="00F06AA8">
      <w:pPr>
        <w:jc w:val="center"/>
        <w:rPr>
          <w:rFonts w:ascii="Arial" w:hAnsi="Arial" w:cs="Arial"/>
          <w:b/>
          <w:bCs/>
        </w:rPr>
      </w:pPr>
    </w:p>
    <w:p w:rsidR="00F06AA8" w:rsidRDefault="00F06AA8" w:rsidP="00F06AA8">
      <w:pPr>
        <w:pStyle w:val="box459362"/>
        <w:numPr>
          <w:ilvl w:val="0"/>
          <w:numId w:val="1"/>
        </w:numPr>
        <w:spacing w:before="0" w:beforeAutospacing="0" w:after="48" w:afterAutospacing="0"/>
        <w:jc w:val="both"/>
        <w:textAlignment w:val="baseline"/>
        <w:rPr>
          <w:rFonts w:ascii="Arial" w:hAnsi="Arial" w:cs="Arial"/>
          <w:b/>
          <w:bCs/>
        </w:rPr>
      </w:pPr>
      <w:r w:rsidRPr="009F003C">
        <w:rPr>
          <w:rFonts w:ascii="Arial" w:hAnsi="Arial" w:cs="Arial"/>
          <w:b/>
          <w:bCs/>
        </w:rPr>
        <w:t>PRAVNI TEMELJ</w:t>
      </w:r>
    </w:p>
    <w:p w:rsidR="00F06AA8" w:rsidRDefault="00F06AA8" w:rsidP="00F06AA8">
      <w:pPr>
        <w:pStyle w:val="box459362"/>
        <w:numPr>
          <w:ilvl w:val="1"/>
          <w:numId w:val="1"/>
        </w:numPr>
        <w:spacing w:before="0" w:beforeAutospacing="0" w:after="48" w:afterAutospacing="0"/>
        <w:ind w:left="1134" w:hanging="283"/>
        <w:jc w:val="both"/>
        <w:textAlignment w:val="baseline"/>
        <w:rPr>
          <w:rFonts w:ascii="Arial" w:hAnsi="Arial" w:cs="Arial"/>
        </w:rPr>
      </w:pPr>
      <w:r w:rsidRPr="009F003C">
        <w:rPr>
          <w:rFonts w:ascii="Arial" w:hAnsi="Arial" w:cs="Arial"/>
        </w:rPr>
        <w:t>Zakon o turističkoj pristojbi („Narodne novine“ br. 52/</w:t>
      </w:r>
      <w:r>
        <w:rPr>
          <w:rFonts w:ascii="Arial" w:hAnsi="Arial" w:cs="Arial"/>
        </w:rPr>
        <w:t>19</w:t>
      </w:r>
      <w:r w:rsidRPr="009F003C">
        <w:rPr>
          <w:rFonts w:ascii="Arial" w:hAnsi="Arial" w:cs="Arial"/>
        </w:rPr>
        <w:t>, 32/20, 42/20)</w:t>
      </w:r>
      <w:r>
        <w:rPr>
          <w:rFonts w:ascii="Arial" w:hAnsi="Arial" w:cs="Arial"/>
        </w:rPr>
        <w:t>,</w:t>
      </w:r>
    </w:p>
    <w:p w:rsidR="00F06AA8" w:rsidRDefault="00F06AA8" w:rsidP="00F06AA8">
      <w:pPr>
        <w:pStyle w:val="box459362"/>
        <w:numPr>
          <w:ilvl w:val="1"/>
          <w:numId w:val="1"/>
        </w:numPr>
        <w:spacing w:before="0" w:beforeAutospacing="0" w:after="48" w:afterAutospacing="0"/>
        <w:ind w:left="1134" w:hanging="283"/>
        <w:jc w:val="both"/>
        <w:textAlignment w:val="baseline"/>
        <w:rPr>
          <w:rFonts w:ascii="Arial" w:hAnsi="Arial" w:cs="Arial"/>
        </w:rPr>
      </w:pPr>
      <w:r w:rsidRPr="009F003C">
        <w:rPr>
          <w:rFonts w:ascii="Arial" w:hAnsi="Arial" w:cs="Arial"/>
        </w:rPr>
        <w:t xml:space="preserve">Pravilnik o najnižem i najvišem iznosu turističke pristojbe („Narodne novine“ br. 71/19) </w:t>
      </w:r>
      <w:r>
        <w:rPr>
          <w:rFonts w:ascii="Arial" w:hAnsi="Arial" w:cs="Arial"/>
        </w:rPr>
        <w:t>,</w:t>
      </w:r>
    </w:p>
    <w:p w:rsidR="00F06AA8" w:rsidRDefault="00F06AA8" w:rsidP="00F06AA8">
      <w:pPr>
        <w:pStyle w:val="box459362"/>
        <w:numPr>
          <w:ilvl w:val="1"/>
          <w:numId w:val="1"/>
        </w:numPr>
        <w:spacing w:before="0" w:beforeAutospacing="0" w:after="48" w:afterAutospacing="0"/>
        <w:ind w:left="1134" w:hanging="283"/>
        <w:jc w:val="both"/>
        <w:textAlignment w:val="baseline"/>
        <w:rPr>
          <w:rFonts w:ascii="Arial" w:hAnsi="Arial" w:cs="Arial"/>
        </w:rPr>
      </w:pPr>
      <w:r w:rsidRPr="009F003C">
        <w:rPr>
          <w:rFonts w:ascii="Arial" w:hAnsi="Arial" w:cs="Arial"/>
        </w:rPr>
        <w:t>Zakon o lokalnoj i područnoj (regionalnoj) samoupravi („Narodne novine“ br. 33/01, 60/01, 129/05, 109/07, 125/08, 36/09, 150/11, 144/12, 19/13, 137/15, 123/17, 98/19 i 144/20)</w:t>
      </w:r>
      <w:r>
        <w:rPr>
          <w:rFonts w:ascii="Arial" w:hAnsi="Arial" w:cs="Arial"/>
        </w:rPr>
        <w:t>,</w:t>
      </w:r>
      <w:r w:rsidRPr="009F003C">
        <w:rPr>
          <w:rFonts w:ascii="Arial" w:hAnsi="Arial" w:cs="Arial"/>
        </w:rPr>
        <w:t xml:space="preserve"> </w:t>
      </w:r>
    </w:p>
    <w:p w:rsidR="00F06AA8" w:rsidRDefault="00F06AA8" w:rsidP="00F06AA8">
      <w:pPr>
        <w:pStyle w:val="box459362"/>
        <w:numPr>
          <w:ilvl w:val="1"/>
          <w:numId w:val="1"/>
        </w:numPr>
        <w:spacing w:before="0" w:beforeAutospacing="0" w:after="48" w:afterAutospacing="0"/>
        <w:ind w:left="1134" w:hanging="283"/>
        <w:jc w:val="both"/>
        <w:textAlignment w:val="baseline"/>
        <w:rPr>
          <w:rFonts w:ascii="Arial" w:hAnsi="Arial" w:cs="Arial"/>
        </w:rPr>
      </w:pPr>
      <w:r w:rsidRPr="009F003C">
        <w:rPr>
          <w:rFonts w:ascii="Arial" w:hAnsi="Arial" w:cs="Arial"/>
        </w:rPr>
        <w:t>Statut Grada Rovinja-Rovigno („Službeni glasnik Grada Rovinja-Rovigno“ br. 3/18, 5/18, 2/21, 4/25 i 5/25 – pročišćeni tekst)</w:t>
      </w:r>
      <w:r>
        <w:rPr>
          <w:rFonts w:ascii="Arial" w:hAnsi="Arial" w:cs="Arial"/>
        </w:rPr>
        <w:t>.</w:t>
      </w:r>
      <w:r w:rsidRPr="009F003C">
        <w:rPr>
          <w:rFonts w:ascii="Arial" w:hAnsi="Arial" w:cs="Arial"/>
        </w:rPr>
        <w:t xml:space="preserve"> </w:t>
      </w:r>
    </w:p>
    <w:p w:rsidR="00F06AA8" w:rsidRDefault="00F06AA8" w:rsidP="00F06AA8">
      <w:pPr>
        <w:pStyle w:val="box459362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</w:p>
    <w:p w:rsidR="00F06AA8" w:rsidRPr="009F003C" w:rsidRDefault="00F06AA8" w:rsidP="00F06AA8">
      <w:pPr>
        <w:pStyle w:val="box459362"/>
        <w:numPr>
          <w:ilvl w:val="0"/>
          <w:numId w:val="1"/>
        </w:numPr>
        <w:spacing w:before="0" w:beforeAutospacing="0" w:after="48" w:afterAutospacing="0"/>
        <w:jc w:val="both"/>
        <w:textAlignment w:val="baseline"/>
        <w:rPr>
          <w:rFonts w:ascii="Arial" w:hAnsi="Arial" w:cs="Arial"/>
          <w:b/>
          <w:bCs/>
        </w:rPr>
      </w:pPr>
      <w:r w:rsidRPr="009F003C">
        <w:rPr>
          <w:rFonts w:ascii="Arial" w:hAnsi="Arial" w:cs="Arial"/>
          <w:b/>
          <w:bCs/>
        </w:rPr>
        <w:t>OBRAZLOŽENJE</w:t>
      </w:r>
    </w:p>
    <w:p w:rsidR="00F06AA8" w:rsidRPr="009F003C" w:rsidRDefault="00F06AA8" w:rsidP="00F06AA8">
      <w:pPr>
        <w:pStyle w:val="box459362"/>
        <w:spacing w:before="0" w:beforeAutospacing="0" w:after="48" w:afterAutospacing="0"/>
        <w:ind w:firstLine="708"/>
        <w:jc w:val="both"/>
        <w:textAlignment w:val="baseline"/>
        <w:rPr>
          <w:rFonts w:ascii="Arial" w:hAnsi="Arial" w:cs="Arial"/>
        </w:rPr>
      </w:pPr>
      <w:r w:rsidRPr="009F003C">
        <w:rPr>
          <w:rFonts w:ascii="Arial" w:hAnsi="Arial" w:cs="Arial"/>
        </w:rPr>
        <w:t xml:space="preserve">Člankom 11. stavkom 1. i 3. Zakona o turističkoj pristojbi („Narodne novine“ br. 52/2019, 32/20 i 42/20) propisano je da su brodovi na kružnom putovanju u međunarodnom pomorskom prometu i međunarodnom prometu na unutarnjim vodama kada se brod nalazi na vezu u luci ili sidrištu luke obveznici plaćanja turističke pristojbe ukoliko općinsko ili gradsko vijeće donese odluku da se ista naplaćuje i u kojem iznosu. </w:t>
      </w:r>
    </w:p>
    <w:p w:rsidR="00F06AA8" w:rsidRPr="00510D2F" w:rsidRDefault="00F06AA8" w:rsidP="00F06AA8">
      <w:pPr>
        <w:ind w:firstLine="708"/>
        <w:contextualSpacing/>
        <w:jc w:val="both"/>
        <w:rPr>
          <w:rFonts w:ascii="Arial" w:hAnsi="Arial" w:cs="Arial"/>
        </w:rPr>
      </w:pPr>
      <w:r w:rsidRPr="00510D2F">
        <w:rPr>
          <w:rFonts w:ascii="Arial" w:hAnsi="Arial" w:cs="Arial"/>
        </w:rPr>
        <w:t xml:space="preserve">Člankom 5.  Pravilnika o najnižem i najvišem iznosu turističke pristojbe („Narodne novine“ br. 71/2019) definirani su najviši iznosi turističke pristojbe koju plaćaju brodovi na kružnom putovanju u međunarodnom pomorskom prometu i međunarodnom prometu na unutarnjim vodama kada se brod nalazi na vezu u luci ili sidrištu luke koji mogu donijeti općinska ili gradska </w:t>
      </w:r>
      <w:r>
        <w:rPr>
          <w:rFonts w:ascii="Arial" w:hAnsi="Arial" w:cs="Arial"/>
        </w:rPr>
        <w:t xml:space="preserve">vijeća. </w:t>
      </w:r>
      <w:r w:rsidRPr="00510D2F">
        <w:rPr>
          <w:rFonts w:ascii="Arial" w:hAnsi="Arial" w:cs="Arial"/>
        </w:rPr>
        <w:t xml:space="preserve"> </w:t>
      </w:r>
    </w:p>
    <w:p w:rsidR="00F06AA8" w:rsidRPr="00510D2F" w:rsidRDefault="00F06AA8" w:rsidP="00F06AA8">
      <w:pPr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Slijedom navedenog predlažu se sljedeći iznosi turističke pristojbe:</w:t>
      </w:r>
    </w:p>
    <w:p w:rsidR="00F06AA8" w:rsidRPr="00510D2F" w:rsidRDefault="00F06AA8" w:rsidP="00F06AA8">
      <w:pPr>
        <w:contextualSpacing/>
        <w:jc w:val="both"/>
        <w:rPr>
          <w:rFonts w:ascii="Arial" w:hAnsi="Arial" w:cs="Arial"/>
        </w:rPr>
      </w:pPr>
    </w:p>
    <w:tbl>
      <w:tblPr>
        <w:tblW w:w="8175" w:type="dxa"/>
        <w:tblInd w:w="4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7"/>
        <w:gridCol w:w="4368"/>
      </w:tblGrid>
      <w:tr w:rsidR="00F06AA8" w:rsidRPr="00510D2F" w:rsidTr="00746FA6">
        <w:trPr>
          <w:trHeight w:val="267"/>
        </w:trPr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510D2F">
              <w:rPr>
                <w:rFonts w:ascii="Arial" w:eastAsia="Calibri" w:hAnsi="Arial" w:cs="Arial"/>
              </w:rPr>
              <w:t>KAPACITET PUTNIKA PO BRODU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510D2F">
              <w:rPr>
                <w:rFonts w:ascii="Arial" w:eastAsia="Calibri" w:hAnsi="Arial" w:cs="Arial"/>
              </w:rPr>
              <w:t xml:space="preserve">NAJVIŠI IZNOS TURISTIČKE PRISTOJBE PO BRODU </w:t>
            </w:r>
            <w:r>
              <w:rPr>
                <w:rFonts w:ascii="Arial" w:eastAsia="Calibri" w:hAnsi="Arial" w:cs="Arial"/>
              </w:rPr>
              <w:t>(EUR</w:t>
            </w:r>
            <w:r w:rsidRPr="00510D2F">
              <w:rPr>
                <w:rFonts w:ascii="Arial" w:eastAsia="Calibri" w:hAnsi="Arial" w:cs="Arial"/>
              </w:rPr>
              <w:t>)</w:t>
            </w:r>
          </w:p>
        </w:tc>
      </w:tr>
      <w:tr w:rsidR="00F06AA8" w:rsidRPr="00510D2F" w:rsidTr="00746FA6">
        <w:trPr>
          <w:trHeight w:val="277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510D2F">
              <w:rPr>
                <w:rFonts w:ascii="Arial" w:eastAsia="Calibri" w:hAnsi="Arial" w:cs="Arial"/>
              </w:rPr>
              <w:t>50 - 200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spacing w:before="100" w:beforeAutospacing="1"/>
              <w:jc w:val="center"/>
            </w:pPr>
            <w:r>
              <w:rPr>
                <w:rFonts w:ascii="Arial" w:eastAsia="Calibri" w:hAnsi="Arial" w:cs="Arial"/>
              </w:rPr>
              <w:t>265,45 €</w:t>
            </w:r>
          </w:p>
        </w:tc>
      </w:tr>
      <w:tr w:rsidR="00F06AA8" w:rsidRPr="00510D2F" w:rsidTr="00746FA6">
        <w:trPr>
          <w:trHeight w:val="262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510D2F">
              <w:rPr>
                <w:rFonts w:ascii="Arial" w:eastAsia="Calibri" w:hAnsi="Arial" w:cs="Arial"/>
              </w:rPr>
              <w:t>201- 500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spacing w:before="100" w:beforeAutospacing="1"/>
              <w:jc w:val="center"/>
            </w:pPr>
            <w:r>
              <w:rPr>
                <w:rFonts w:ascii="Arial" w:eastAsia="Calibri" w:hAnsi="Arial" w:cs="Arial"/>
              </w:rPr>
              <w:t>663,61 €</w:t>
            </w:r>
          </w:p>
        </w:tc>
      </w:tr>
      <w:tr w:rsidR="00F06AA8" w:rsidRPr="00510D2F" w:rsidTr="00746FA6">
        <w:trPr>
          <w:trHeight w:val="262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510D2F">
              <w:rPr>
                <w:rFonts w:ascii="Arial" w:eastAsia="Calibri" w:hAnsi="Arial" w:cs="Arial"/>
              </w:rPr>
              <w:t>501 -1</w:t>
            </w:r>
            <w:r>
              <w:rPr>
                <w:rFonts w:ascii="Arial" w:eastAsia="Calibri" w:hAnsi="Arial" w:cs="Arial"/>
              </w:rPr>
              <w:t>.</w:t>
            </w:r>
            <w:r w:rsidRPr="00510D2F">
              <w:rPr>
                <w:rFonts w:ascii="Arial" w:eastAsia="Calibri" w:hAnsi="Arial" w:cs="Arial"/>
              </w:rPr>
              <w:t>000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spacing w:before="100" w:beforeAutospacing="1"/>
              <w:jc w:val="center"/>
            </w:pPr>
            <w:r>
              <w:rPr>
                <w:rFonts w:ascii="Arial" w:eastAsia="Calibri" w:hAnsi="Arial" w:cs="Arial"/>
              </w:rPr>
              <w:t>1.327,23 €</w:t>
            </w:r>
          </w:p>
        </w:tc>
      </w:tr>
      <w:tr w:rsidR="00F06AA8" w:rsidRPr="00510D2F" w:rsidTr="00746FA6">
        <w:trPr>
          <w:trHeight w:val="277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510D2F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.</w:t>
            </w:r>
            <w:r w:rsidRPr="00510D2F">
              <w:rPr>
                <w:rFonts w:ascii="Arial" w:eastAsia="Calibri" w:hAnsi="Arial" w:cs="Arial"/>
              </w:rPr>
              <w:t xml:space="preserve">001 - </w:t>
            </w:r>
            <w:r>
              <w:rPr>
                <w:rFonts w:ascii="Arial" w:eastAsia="Calibri" w:hAnsi="Arial" w:cs="Arial"/>
              </w:rPr>
              <w:t>2.</w:t>
            </w:r>
            <w:r w:rsidRPr="00510D2F">
              <w:rPr>
                <w:rFonts w:ascii="Arial" w:eastAsia="Calibri" w:hAnsi="Arial" w:cs="Arial"/>
              </w:rPr>
              <w:t>000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spacing w:before="100" w:beforeAutospacing="1"/>
              <w:jc w:val="center"/>
            </w:pPr>
            <w:r>
              <w:rPr>
                <w:rFonts w:ascii="Arial" w:eastAsia="Calibri" w:hAnsi="Arial" w:cs="Arial"/>
              </w:rPr>
              <w:t>2.654,46 €</w:t>
            </w:r>
          </w:p>
        </w:tc>
      </w:tr>
      <w:tr w:rsidR="00F06AA8" w:rsidRPr="00510D2F" w:rsidTr="00746FA6">
        <w:trPr>
          <w:trHeight w:val="262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510D2F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.</w:t>
            </w:r>
            <w:r w:rsidRPr="00510D2F">
              <w:rPr>
                <w:rFonts w:ascii="Arial" w:eastAsia="Calibri" w:hAnsi="Arial" w:cs="Arial"/>
              </w:rPr>
              <w:t xml:space="preserve">001 </w:t>
            </w:r>
            <w:r>
              <w:rPr>
                <w:rFonts w:ascii="Arial" w:eastAsia="Calibri" w:hAnsi="Arial" w:cs="Arial"/>
              </w:rPr>
              <w:t>–</w:t>
            </w:r>
            <w:r w:rsidRPr="00510D2F">
              <w:rPr>
                <w:rFonts w:ascii="Arial" w:eastAsia="Calibri" w:hAnsi="Arial" w:cs="Arial"/>
              </w:rPr>
              <w:t xml:space="preserve"> 3</w:t>
            </w:r>
            <w:r>
              <w:rPr>
                <w:rFonts w:ascii="Arial" w:eastAsia="Calibri" w:hAnsi="Arial" w:cs="Arial"/>
              </w:rPr>
              <w:t>.</w:t>
            </w:r>
            <w:r w:rsidRPr="00510D2F">
              <w:rPr>
                <w:rFonts w:ascii="Arial" w:eastAsia="Calibri" w:hAnsi="Arial" w:cs="Arial"/>
              </w:rPr>
              <w:t>000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spacing w:before="100" w:beforeAutospacing="1"/>
              <w:jc w:val="center"/>
            </w:pPr>
            <w:r>
              <w:rPr>
                <w:rFonts w:ascii="Arial" w:eastAsia="Calibri" w:hAnsi="Arial" w:cs="Arial"/>
              </w:rPr>
              <w:t>3.981,68 €</w:t>
            </w:r>
          </w:p>
        </w:tc>
      </w:tr>
      <w:tr w:rsidR="00F06AA8" w:rsidRPr="00510D2F" w:rsidTr="00746FA6">
        <w:trPr>
          <w:trHeight w:val="262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510D2F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>.</w:t>
            </w:r>
            <w:r w:rsidRPr="00510D2F">
              <w:rPr>
                <w:rFonts w:ascii="Arial" w:eastAsia="Calibri" w:hAnsi="Arial" w:cs="Arial"/>
              </w:rPr>
              <w:t>001 – i više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A8" w:rsidRPr="00510D2F" w:rsidRDefault="00F06AA8" w:rsidP="00746FA6">
            <w:pPr>
              <w:autoSpaceDE w:val="0"/>
              <w:autoSpaceDN w:val="0"/>
              <w:adjustRightInd w:val="0"/>
              <w:spacing w:before="100" w:beforeAutospacing="1"/>
              <w:jc w:val="center"/>
            </w:pPr>
            <w:r>
              <w:rPr>
                <w:rFonts w:ascii="Arial" w:eastAsia="Calibri" w:hAnsi="Arial" w:cs="Arial"/>
              </w:rPr>
              <w:t>5.308,91 €</w:t>
            </w:r>
          </w:p>
        </w:tc>
      </w:tr>
    </w:tbl>
    <w:p w:rsidR="00F06AA8" w:rsidRDefault="00F06AA8" w:rsidP="00F06AA8">
      <w:pPr>
        <w:pStyle w:val="box459362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</w:p>
    <w:p w:rsidR="00F06AA8" w:rsidRDefault="00F06AA8" w:rsidP="00F06AA8">
      <w:pPr>
        <w:pStyle w:val="box459362"/>
        <w:spacing w:before="0" w:beforeAutospacing="0" w:after="48" w:afterAutospacing="0"/>
        <w:ind w:firstLine="36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510D2F">
        <w:rPr>
          <w:rFonts w:ascii="Arial" w:hAnsi="Arial" w:cs="Arial"/>
        </w:rPr>
        <w:t>lankom 11. stav</w:t>
      </w:r>
      <w:r>
        <w:rPr>
          <w:rFonts w:ascii="Arial" w:hAnsi="Arial" w:cs="Arial"/>
        </w:rPr>
        <w:t xml:space="preserve">kom </w:t>
      </w:r>
      <w:r w:rsidRPr="00510D2F">
        <w:rPr>
          <w:rFonts w:ascii="Arial" w:hAnsi="Arial" w:cs="Arial"/>
        </w:rPr>
        <w:t>2. Zakona</w:t>
      </w:r>
      <w:r>
        <w:rPr>
          <w:rFonts w:ascii="Arial" w:hAnsi="Arial" w:cs="Arial"/>
        </w:rPr>
        <w:t xml:space="preserve"> </w:t>
      </w:r>
      <w:r w:rsidRPr="002346AD">
        <w:rPr>
          <w:rFonts w:ascii="Arial" w:hAnsi="Arial" w:cs="Arial"/>
        </w:rPr>
        <w:t>o turističkoj pristojbi („Narodne novine“ br. 52/2019, 32/20 i 42/20)</w:t>
      </w:r>
      <w:r>
        <w:rPr>
          <w:rFonts w:ascii="Arial" w:hAnsi="Arial" w:cs="Arial"/>
        </w:rPr>
        <w:t xml:space="preserve"> </w:t>
      </w:r>
      <w:r w:rsidRPr="00510D2F">
        <w:rPr>
          <w:rFonts w:ascii="Arial" w:hAnsi="Arial" w:cs="Arial"/>
        </w:rPr>
        <w:t>propisano</w:t>
      </w:r>
      <w:r>
        <w:rPr>
          <w:rFonts w:ascii="Arial" w:hAnsi="Arial" w:cs="Arial"/>
        </w:rPr>
        <w:t xml:space="preserve"> je</w:t>
      </w:r>
      <w:r w:rsidRPr="00510D2F">
        <w:rPr>
          <w:rFonts w:ascii="Arial" w:hAnsi="Arial" w:cs="Arial"/>
        </w:rPr>
        <w:t xml:space="preserve"> kako je turistička pristojba </w:t>
      </w:r>
      <w:r>
        <w:rPr>
          <w:rFonts w:ascii="Arial" w:hAnsi="Arial" w:cs="Arial"/>
        </w:rPr>
        <w:t xml:space="preserve"> iz članka 1. ove Odluke </w:t>
      </w:r>
      <w:r w:rsidRPr="00510D2F">
        <w:rPr>
          <w:rFonts w:ascii="Arial" w:hAnsi="Arial" w:cs="Arial"/>
        </w:rPr>
        <w:t>prihod proračuna općina i gradova i jedinica područne (regionalne) samouprave.</w:t>
      </w:r>
      <w:r>
        <w:rPr>
          <w:rFonts w:ascii="Arial" w:hAnsi="Arial" w:cs="Arial"/>
        </w:rPr>
        <w:t xml:space="preserve"> Nadalje, člankom 21. st. 3. ovog Zakona </w:t>
      </w:r>
      <w:r w:rsidRPr="00510D2F">
        <w:rPr>
          <w:rFonts w:ascii="Arial" w:hAnsi="Arial" w:cs="Arial"/>
        </w:rPr>
        <w:t xml:space="preserve">propisano je kako se sredstva </w:t>
      </w:r>
      <w:r>
        <w:rPr>
          <w:rFonts w:ascii="Arial" w:hAnsi="Arial" w:cs="Arial"/>
        </w:rPr>
        <w:t xml:space="preserve">prikupljena od </w:t>
      </w:r>
      <w:r w:rsidRPr="00510D2F">
        <w:rPr>
          <w:rFonts w:ascii="Arial" w:hAnsi="Arial" w:cs="Arial"/>
        </w:rPr>
        <w:t>turističke pristojbe iz članka 1.</w:t>
      </w:r>
      <w:r>
        <w:rPr>
          <w:rFonts w:ascii="Arial" w:hAnsi="Arial" w:cs="Arial"/>
        </w:rPr>
        <w:t xml:space="preserve"> ove Odluke </w:t>
      </w:r>
      <w:r w:rsidRPr="00510D2F">
        <w:rPr>
          <w:rFonts w:ascii="Arial" w:hAnsi="Arial" w:cs="Arial"/>
        </w:rPr>
        <w:t xml:space="preserve">raspoređuju </w:t>
      </w:r>
      <w:r>
        <w:rPr>
          <w:rFonts w:ascii="Arial" w:hAnsi="Arial" w:cs="Arial"/>
        </w:rPr>
        <w:t xml:space="preserve">u omjeru </w:t>
      </w:r>
      <w:r w:rsidRPr="00510D2F">
        <w:rPr>
          <w:rFonts w:ascii="Arial" w:hAnsi="Arial" w:cs="Arial"/>
        </w:rPr>
        <w:t>85% općini ili gradu i 15% županiji, a koriste se za poboljšanje javne i turističke infrastrukture i za projekte i programe održivog razvoja.</w:t>
      </w:r>
    </w:p>
    <w:p w:rsidR="00F06AA8" w:rsidRDefault="00F06AA8" w:rsidP="00F06AA8">
      <w:pPr>
        <w:pStyle w:val="box459362"/>
        <w:spacing w:before="0" w:beforeAutospacing="0" w:after="48" w:afterAutospacing="0"/>
        <w:ind w:firstLine="360"/>
        <w:contextualSpacing/>
        <w:jc w:val="both"/>
        <w:textAlignment w:val="baseline"/>
        <w:rPr>
          <w:rFonts w:ascii="Arial" w:hAnsi="Arial" w:cs="Arial"/>
        </w:rPr>
      </w:pPr>
      <w:r w:rsidRPr="00510D2F">
        <w:rPr>
          <w:rFonts w:ascii="Arial" w:hAnsi="Arial" w:cs="Arial"/>
        </w:rPr>
        <w:t>Na temelju prethodno iznesenog</w:t>
      </w:r>
      <w:r>
        <w:rPr>
          <w:rFonts w:ascii="Arial" w:hAnsi="Arial" w:cs="Arial"/>
        </w:rPr>
        <w:t xml:space="preserve">, a </w:t>
      </w:r>
      <w:r w:rsidRPr="002B120A">
        <w:rPr>
          <w:rFonts w:ascii="Arial" w:hAnsi="Arial" w:cs="Arial"/>
        </w:rPr>
        <w:t>sukladno gore navedenom Zakonu i Pravilniku</w:t>
      </w:r>
      <w:r>
        <w:rPr>
          <w:rFonts w:ascii="Arial" w:hAnsi="Arial" w:cs="Arial"/>
        </w:rPr>
        <w:t>,</w:t>
      </w:r>
      <w:r w:rsidRPr="00510D2F">
        <w:rPr>
          <w:rFonts w:ascii="Arial" w:hAnsi="Arial" w:cs="Arial"/>
        </w:rPr>
        <w:t xml:space="preserve"> predlaže se donijeti Odluka </w:t>
      </w:r>
      <w:r w:rsidRPr="00510D2F">
        <w:rPr>
          <w:rFonts w:ascii="Arial" w:hAnsi="Arial" w:cs="Arial"/>
          <w:bCs/>
          <w:lang w:eastAsia="en-US"/>
        </w:rPr>
        <w:t>o visini turističke pristojbe za brodove na kružnom putovanju u međunarodnom pomorskom prometu kada se brod nalazi na vezu u luci ili sidrištu luke na području grada Rovinja-Rovigno</w:t>
      </w:r>
      <w:r w:rsidRPr="00510D2F">
        <w:rPr>
          <w:rFonts w:ascii="Arial" w:hAnsi="Arial" w:cs="Arial"/>
        </w:rPr>
        <w:t>.</w:t>
      </w:r>
    </w:p>
    <w:p w:rsidR="00F06AA8" w:rsidRDefault="00F06AA8" w:rsidP="00F06AA8">
      <w:pPr>
        <w:pStyle w:val="box459362"/>
        <w:spacing w:before="0" w:beforeAutospacing="0" w:after="48" w:afterAutospacing="0"/>
        <w:contextualSpacing/>
        <w:jc w:val="both"/>
        <w:textAlignment w:val="baseline"/>
        <w:rPr>
          <w:rFonts w:ascii="Arial" w:hAnsi="Arial" w:cs="Arial"/>
        </w:rPr>
      </w:pPr>
    </w:p>
    <w:p w:rsidR="00F06AA8" w:rsidRPr="009F003C" w:rsidRDefault="00F06AA8" w:rsidP="00F06AA8">
      <w:pPr>
        <w:pStyle w:val="box459362"/>
        <w:numPr>
          <w:ilvl w:val="0"/>
          <w:numId w:val="1"/>
        </w:numPr>
        <w:spacing w:before="0" w:beforeAutospacing="0" w:after="48" w:afterAutospacing="0"/>
        <w:contextualSpacing/>
        <w:jc w:val="both"/>
        <w:textAlignment w:val="baseline"/>
        <w:rPr>
          <w:rFonts w:ascii="Arial" w:hAnsi="Arial" w:cs="Arial"/>
          <w:b/>
          <w:bCs/>
        </w:rPr>
      </w:pPr>
      <w:r w:rsidRPr="009F003C">
        <w:rPr>
          <w:rFonts w:ascii="Arial" w:hAnsi="Arial" w:cs="Arial"/>
          <w:b/>
          <w:bCs/>
        </w:rPr>
        <w:t>FINANCIJSKI UČINAK</w:t>
      </w:r>
    </w:p>
    <w:p w:rsidR="00536199" w:rsidRDefault="00F06AA8" w:rsidP="00F06AA8">
      <w:pPr>
        <w:pStyle w:val="box459362"/>
        <w:spacing w:before="0" w:beforeAutospacing="0" w:after="48" w:afterAutospacing="0"/>
        <w:ind w:firstLine="708"/>
        <w:contextualSpacing/>
        <w:jc w:val="both"/>
        <w:textAlignment w:val="baseline"/>
      </w:pPr>
      <w:r>
        <w:rPr>
          <w:rFonts w:ascii="Arial" w:hAnsi="Arial" w:cs="Arial"/>
          <w:sz w:val="22"/>
          <w:szCs w:val="22"/>
        </w:rPr>
        <w:t>Nema.</w:t>
      </w:r>
      <w:bookmarkStart w:id="3" w:name="_GoBack"/>
      <w:bookmarkEnd w:id="3"/>
    </w:p>
    <w:sectPr w:rsidR="0053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PDGN F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F7296"/>
    <w:multiLevelType w:val="hybridMultilevel"/>
    <w:tmpl w:val="5C2698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87"/>
    <w:rsid w:val="00536199"/>
    <w:rsid w:val="00646D87"/>
    <w:rsid w:val="00F0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BAE3"/>
  <w15:chartTrackingRefBased/>
  <w15:docId w15:val="{06933679-57B6-40EC-821E-FFF61EE9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9362">
    <w:name w:val="box_459362"/>
    <w:basedOn w:val="Normal"/>
    <w:rsid w:val="00F06AA8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06AA8"/>
    <w:pPr>
      <w:autoSpaceDE w:val="0"/>
      <w:autoSpaceDN w:val="0"/>
      <w:adjustRightInd w:val="0"/>
      <w:spacing w:after="0" w:line="240" w:lineRule="auto"/>
    </w:pPr>
    <w:rPr>
      <w:rFonts w:ascii="TPDGN F+ Times" w:eastAsia="Calibri" w:hAnsi="TPDGN F+ Times" w:cs="TPDGN F+ 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Lešić</dc:creator>
  <cp:keywords/>
  <dc:description/>
  <cp:lastModifiedBy>Robert Lešić</cp:lastModifiedBy>
  <cp:revision>2</cp:revision>
  <dcterms:created xsi:type="dcterms:W3CDTF">2025-12-01T14:26:00Z</dcterms:created>
  <dcterms:modified xsi:type="dcterms:W3CDTF">2025-12-01T14:27:00Z</dcterms:modified>
</cp:coreProperties>
</file>