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6905" w14:textId="51EBDF6B" w:rsidR="00B072D4" w:rsidRDefault="00B10B78" w:rsidP="00B10B78">
      <w:pPr>
        <w:jc w:val="both"/>
        <w:rPr>
          <w:rFonts w:ascii="Arial" w:hAnsi="Arial" w:cs="Arial"/>
          <w:lang w:val="it-IT"/>
        </w:rPr>
      </w:pPr>
      <w:r w:rsidRPr="00B10B78">
        <w:rPr>
          <w:rFonts w:ascii="Arial" w:hAnsi="Arial" w:cs="Arial"/>
          <w:lang w:val="it-IT"/>
        </w:rPr>
        <w:t>Ai sensi della disposizione dell’articolo 1</w:t>
      </w:r>
      <w:r>
        <w:rPr>
          <w:rFonts w:ascii="Arial" w:hAnsi="Arial" w:cs="Arial"/>
          <w:lang w:val="it-IT"/>
        </w:rPr>
        <w:t>1</w:t>
      </w:r>
      <w:r w:rsidRPr="00B10B78">
        <w:rPr>
          <w:rFonts w:ascii="Arial" w:hAnsi="Arial" w:cs="Arial"/>
          <w:lang w:val="it-IT"/>
        </w:rPr>
        <w:t xml:space="preserve"> comma 3</w:t>
      </w:r>
      <w:r>
        <w:rPr>
          <w:rFonts w:ascii="Arial" w:hAnsi="Arial" w:cs="Arial"/>
          <w:lang w:val="it-IT"/>
        </w:rPr>
        <w:t xml:space="preserve"> e 4</w:t>
      </w:r>
      <w:r w:rsidRPr="00B10B78">
        <w:rPr>
          <w:rFonts w:ascii="Arial" w:hAnsi="Arial" w:cs="Arial"/>
          <w:lang w:val="it-IT"/>
        </w:rPr>
        <w:t xml:space="preserve"> della Legge sul finanziamento delle attività politiche, delle campagne elettorali e dei referendum (“Gazzetta ufficiale della RC”, nn. 29/19</w:t>
      </w:r>
      <w:r w:rsidR="004D5FB2">
        <w:rPr>
          <w:rFonts w:ascii="Arial" w:hAnsi="Arial" w:cs="Arial"/>
          <w:lang w:val="it-IT"/>
        </w:rPr>
        <w:t xml:space="preserve">, </w:t>
      </w:r>
      <w:r w:rsidRPr="00B10B78">
        <w:rPr>
          <w:rFonts w:ascii="Arial" w:hAnsi="Arial" w:cs="Arial"/>
          <w:lang w:val="it-IT"/>
        </w:rPr>
        <w:t>98/19</w:t>
      </w:r>
      <w:r w:rsidR="004D5FB2">
        <w:rPr>
          <w:rFonts w:ascii="Arial" w:hAnsi="Arial" w:cs="Arial"/>
          <w:lang w:val="it-IT"/>
        </w:rPr>
        <w:t xml:space="preserve"> e126/21</w:t>
      </w:r>
      <w:r w:rsidRPr="00B10B78">
        <w:rPr>
          <w:rFonts w:ascii="Arial" w:hAnsi="Arial" w:cs="Arial"/>
          <w:lang w:val="it-IT"/>
        </w:rPr>
        <w:t>)</w:t>
      </w:r>
      <w:r>
        <w:rPr>
          <w:rFonts w:ascii="Arial" w:hAnsi="Arial" w:cs="Arial"/>
          <w:lang w:val="it-IT"/>
        </w:rPr>
        <w:t xml:space="preserve"> si presenta la </w:t>
      </w:r>
    </w:p>
    <w:p w14:paraId="4AA708BE" w14:textId="77777777" w:rsidR="00BB1FC8" w:rsidRDefault="00BB1FC8" w:rsidP="00B10B78">
      <w:pPr>
        <w:jc w:val="both"/>
        <w:rPr>
          <w:rFonts w:ascii="Arial" w:hAnsi="Arial" w:cs="Arial"/>
          <w:lang w:val="it-IT"/>
        </w:rPr>
      </w:pPr>
    </w:p>
    <w:p w14:paraId="1FA59CA8" w14:textId="4A82C979" w:rsidR="00A43A1A" w:rsidRPr="00A43A1A" w:rsidRDefault="00B10B78" w:rsidP="00A43A1A">
      <w:pPr>
        <w:pStyle w:val="Bezproreda"/>
        <w:jc w:val="center"/>
        <w:rPr>
          <w:rFonts w:ascii="Arial" w:hAnsi="Arial" w:cs="Arial"/>
          <w:b/>
          <w:bCs/>
          <w:lang w:val="it-IT"/>
        </w:rPr>
      </w:pPr>
      <w:r w:rsidRPr="00A43A1A">
        <w:rPr>
          <w:rFonts w:ascii="Arial" w:hAnsi="Arial" w:cs="Arial"/>
          <w:b/>
          <w:bCs/>
          <w:lang w:val="it-IT"/>
        </w:rPr>
        <w:t xml:space="preserve">RELAZIONE SULL’IMPORTO DEI MEZZI </w:t>
      </w:r>
      <w:r w:rsidR="00A43A1A" w:rsidRPr="00A43A1A">
        <w:rPr>
          <w:rFonts w:ascii="Arial" w:hAnsi="Arial" w:cs="Arial"/>
          <w:b/>
          <w:bCs/>
          <w:lang w:val="it-IT"/>
        </w:rPr>
        <w:t>RIPARTITI E VERSATI DAL BILANCIO</w:t>
      </w:r>
    </w:p>
    <w:p w14:paraId="502ADBDD" w14:textId="77777777" w:rsidR="00BB1FC8" w:rsidRDefault="00A43A1A" w:rsidP="00A43A1A">
      <w:pPr>
        <w:pStyle w:val="Bezproreda"/>
        <w:jc w:val="center"/>
        <w:rPr>
          <w:rFonts w:ascii="Arial" w:hAnsi="Arial" w:cs="Arial"/>
          <w:b/>
          <w:bCs/>
          <w:lang w:val="it-IT"/>
        </w:rPr>
      </w:pPr>
      <w:r w:rsidRPr="00A43A1A">
        <w:rPr>
          <w:rFonts w:ascii="Arial" w:hAnsi="Arial" w:cs="Arial"/>
          <w:b/>
          <w:bCs/>
          <w:lang w:val="it-IT"/>
        </w:rPr>
        <w:t>PER IL FINANZIAMENTO REGOLARE</w:t>
      </w:r>
      <w:r>
        <w:rPr>
          <w:rFonts w:ascii="Arial" w:hAnsi="Arial" w:cs="Arial"/>
          <w:b/>
          <w:bCs/>
          <w:lang w:val="it-IT"/>
        </w:rPr>
        <w:t xml:space="preserve"> DEI PARTITI POLITICI </w:t>
      </w:r>
      <w:r w:rsidR="00BB1FC8">
        <w:rPr>
          <w:rFonts w:ascii="Arial" w:hAnsi="Arial" w:cs="Arial"/>
          <w:b/>
          <w:bCs/>
          <w:lang w:val="it-IT"/>
        </w:rPr>
        <w:t xml:space="preserve">RAPPRESENTATI </w:t>
      </w:r>
    </w:p>
    <w:p w14:paraId="3FF2B613" w14:textId="1471CF84" w:rsidR="00B10B78" w:rsidRPr="00A43A1A" w:rsidRDefault="00BB1FC8" w:rsidP="00A43A1A">
      <w:pPr>
        <w:pStyle w:val="Bezproreda"/>
        <w:jc w:val="center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NEL CONSIGLIO MUNICIPALE DELLA CITTÀ DI ROVINJ-ROVIGNO NEL 202</w:t>
      </w:r>
      <w:r w:rsidR="004D5FB2">
        <w:rPr>
          <w:rFonts w:ascii="Arial" w:hAnsi="Arial" w:cs="Arial"/>
          <w:b/>
          <w:bCs/>
          <w:lang w:val="it-IT"/>
        </w:rPr>
        <w:t>4</w:t>
      </w:r>
    </w:p>
    <w:p w14:paraId="1A57D919" w14:textId="77777777" w:rsidR="00B10B78" w:rsidRPr="00B10B78" w:rsidRDefault="00B10B78" w:rsidP="00B10B78">
      <w:pPr>
        <w:jc w:val="both"/>
        <w:rPr>
          <w:lang w:val="it-IT"/>
        </w:rPr>
      </w:pPr>
    </w:p>
    <w:p w14:paraId="00FB913E" w14:textId="1C5A4F24" w:rsidR="0078326A" w:rsidRPr="0078326A" w:rsidRDefault="0078326A" w:rsidP="0078326A">
      <w:pPr>
        <w:pStyle w:val="Bezproreda"/>
        <w:jc w:val="both"/>
        <w:rPr>
          <w:rFonts w:ascii="Arial" w:hAnsi="Arial" w:cs="Arial"/>
          <w:lang w:val="it-IT"/>
        </w:rPr>
      </w:pPr>
      <w:r w:rsidRPr="0078326A">
        <w:rPr>
          <w:rFonts w:ascii="Arial" w:hAnsi="Arial" w:cs="Arial"/>
          <w:lang w:val="it-IT"/>
        </w:rPr>
        <w:t xml:space="preserve">I mezzi per il lavoro regolare dei partiti politici rappresentati nel Consiglio municipale </w:t>
      </w:r>
      <w:r>
        <w:rPr>
          <w:rFonts w:ascii="Arial" w:hAnsi="Arial" w:cs="Arial"/>
          <w:lang w:val="it-IT"/>
        </w:rPr>
        <w:t xml:space="preserve">sono stati versati in base alla </w:t>
      </w:r>
      <w:r w:rsidRPr="0078326A">
        <w:rPr>
          <w:rFonts w:ascii="Arial" w:hAnsi="Arial" w:cs="Arial"/>
          <w:lang w:val="it-IT"/>
        </w:rPr>
        <w:t>Delibera sulla ripartizione dei mezzi per l’attività regolare nel 2024 dei partiti politici rappresentati nel Consiglio municipale della Città di Rovinj-Rovigno</w:t>
      </w:r>
      <w:r>
        <w:rPr>
          <w:rFonts w:ascii="Arial" w:hAnsi="Arial" w:cs="Arial"/>
          <w:lang w:val="it-IT"/>
        </w:rPr>
        <w:t xml:space="preserve"> (“Bollettino ufficiale della Città di Rovinj-Rovigno”, n. </w:t>
      </w:r>
      <w:r w:rsidR="004D5FB2">
        <w:rPr>
          <w:rFonts w:ascii="Arial" w:hAnsi="Arial" w:cs="Arial"/>
          <w:lang w:val="it-IT"/>
        </w:rPr>
        <w:t>7/24</w:t>
      </w:r>
      <w:r>
        <w:rPr>
          <w:rFonts w:ascii="Arial" w:hAnsi="Arial" w:cs="Arial"/>
          <w:lang w:val="it-IT"/>
        </w:rPr>
        <w:t>) come segue:</w:t>
      </w:r>
    </w:p>
    <w:p w14:paraId="567D3959" w14:textId="4DFFA082" w:rsidR="00B10B78" w:rsidRPr="0078326A" w:rsidRDefault="00B10B78" w:rsidP="0078326A">
      <w:pPr>
        <w:pStyle w:val="Bezproreda"/>
        <w:jc w:val="both"/>
        <w:rPr>
          <w:rFonts w:ascii="Arial" w:hAnsi="Arial" w:cs="Arial"/>
        </w:rPr>
      </w:pPr>
    </w:p>
    <w:p w14:paraId="18DB3010" w14:textId="77777777" w:rsidR="00B10B78" w:rsidRPr="009E289C" w:rsidRDefault="00B10B78" w:rsidP="00B10B78">
      <w:pPr>
        <w:spacing w:after="0" w:line="240" w:lineRule="auto"/>
        <w:jc w:val="both"/>
        <w:rPr>
          <w:rFonts w:ascii="Arial" w:hAnsi="Arial" w:cs="Arial"/>
          <w:lang w:val="it-IT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3"/>
        <w:gridCol w:w="4212"/>
        <w:gridCol w:w="2123"/>
        <w:gridCol w:w="2124"/>
      </w:tblGrid>
      <w:tr w:rsidR="00B10B78" w:rsidRPr="009E289C" w14:paraId="3D36D513" w14:textId="77777777" w:rsidTr="00B06903">
        <w:tc>
          <w:tcPr>
            <w:tcW w:w="603" w:type="dxa"/>
            <w:vAlign w:val="center"/>
          </w:tcPr>
          <w:p w14:paraId="2BCF88D7" w14:textId="566BB1E1" w:rsidR="00B10B78" w:rsidRPr="009E289C" w:rsidRDefault="009E289C" w:rsidP="00B06903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9E289C">
              <w:rPr>
                <w:rFonts w:ascii="Arial" w:hAnsi="Arial" w:cs="Arial"/>
                <w:b/>
                <w:bCs/>
                <w:lang w:val="it-IT"/>
              </w:rPr>
              <w:t>N.</w:t>
            </w:r>
          </w:p>
        </w:tc>
        <w:tc>
          <w:tcPr>
            <w:tcW w:w="4212" w:type="dxa"/>
            <w:vAlign w:val="center"/>
          </w:tcPr>
          <w:p w14:paraId="53C16E54" w14:textId="0D28574C" w:rsidR="00B10B78" w:rsidRPr="009E289C" w:rsidRDefault="009E289C" w:rsidP="00B06903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9E289C">
              <w:rPr>
                <w:rFonts w:ascii="Arial" w:hAnsi="Arial" w:cs="Arial"/>
                <w:b/>
                <w:bCs/>
                <w:lang w:val="it-IT"/>
              </w:rPr>
              <w:t>Partito politico</w:t>
            </w:r>
          </w:p>
        </w:tc>
        <w:tc>
          <w:tcPr>
            <w:tcW w:w="2123" w:type="dxa"/>
            <w:vAlign w:val="center"/>
          </w:tcPr>
          <w:p w14:paraId="568EA59D" w14:textId="77777777" w:rsidR="00897D48" w:rsidRDefault="009E289C" w:rsidP="00B06903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Ripartito </w:t>
            </w:r>
          </w:p>
          <w:p w14:paraId="420AC6CB" w14:textId="77777777" w:rsidR="00897D48" w:rsidRDefault="009E289C" w:rsidP="00B06903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nel Bilancio </w:t>
            </w:r>
          </w:p>
          <w:p w14:paraId="3EB27EA2" w14:textId="58E93759" w:rsidR="00B10B78" w:rsidRPr="009E289C" w:rsidRDefault="009E289C" w:rsidP="00897D48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per il </w:t>
            </w:r>
            <w:r w:rsidR="00B10B78" w:rsidRPr="009E289C">
              <w:rPr>
                <w:rFonts w:ascii="Arial" w:hAnsi="Arial" w:cs="Arial"/>
                <w:b/>
                <w:bCs/>
                <w:lang w:val="it-IT"/>
              </w:rPr>
              <w:t>202</w:t>
            </w:r>
            <w:r w:rsidR="004D5FB2">
              <w:rPr>
                <w:rFonts w:ascii="Arial" w:hAnsi="Arial" w:cs="Arial"/>
                <w:b/>
                <w:bCs/>
                <w:lang w:val="it-IT"/>
              </w:rPr>
              <w:t>4</w:t>
            </w:r>
          </w:p>
        </w:tc>
        <w:tc>
          <w:tcPr>
            <w:tcW w:w="2124" w:type="dxa"/>
            <w:vAlign w:val="center"/>
          </w:tcPr>
          <w:p w14:paraId="7B7B1DE5" w14:textId="610893A2" w:rsidR="00B10B78" w:rsidRPr="009E289C" w:rsidRDefault="009E289C" w:rsidP="00B06903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9E289C">
              <w:rPr>
                <w:rFonts w:ascii="Arial" w:hAnsi="Arial" w:cs="Arial"/>
                <w:b/>
                <w:bCs/>
                <w:lang w:val="it-IT"/>
              </w:rPr>
              <w:t xml:space="preserve">Versato nel </w:t>
            </w:r>
            <w:r w:rsidR="00B10B78" w:rsidRPr="009E289C">
              <w:rPr>
                <w:rFonts w:ascii="Arial" w:hAnsi="Arial" w:cs="Arial"/>
                <w:b/>
                <w:bCs/>
                <w:lang w:val="it-IT"/>
              </w:rPr>
              <w:t>202</w:t>
            </w:r>
            <w:r w:rsidR="004D5FB2">
              <w:rPr>
                <w:rFonts w:ascii="Arial" w:hAnsi="Arial" w:cs="Arial"/>
                <w:b/>
                <w:bCs/>
                <w:lang w:val="it-IT"/>
              </w:rPr>
              <w:t>4</w:t>
            </w:r>
          </w:p>
        </w:tc>
      </w:tr>
      <w:tr w:rsidR="004D5FB2" w:rsidRPr="009E289C" w14:paraId="2F5C95EF" w14:textId="77777777" w:rsidTr="004D5FB2">
        <w:tc>
          <w:tcPr>
            <w:tcW w:w="603" w:type="dxa"/>
          </w:tcPr>
          <w:p w14:paraId="7B990F8B" w14:textId="77777777" w:rsidR="004D5FB2" w:rsidRPr="009E289C" w:rsidRDefault="004D5FB2" w:rsidP="004D5FB2">
            <w:pPr>
              <w:jc w:val="both"/>
              <w:rPr>
                <w:rFonts w:ascii="Arial" w:hAnsi="Arial" w:cs="Arial"/>
                <w:lang w:val="it-IT"/>
              </w:rPr>
            </w:pPr>
            <w:r w:rsidRPr="009E289C">
              <w:rPr>
                <w:rFonts w:ascii="Arial" w:hAnsi="Arial" w:cs="Arial"/>
                <w:lang w:val="it-IT"/>
              </w:rPr>
              <w:t>1.</w:t>
            </w:r>
          </w:p>
        </w:tc>
        <w:tc>
          <w:tcPr>
            <w:tcW w:w="4212" w:type="dxa"/>
          </w:tcPr>
          <w:p w14:paraId="39F638F0" w14:textId="0865C65A" w:rsidR="004D5FB2" w:rsidRPr="009E289C" w:rsidRDefault="004D5FB2" w:rsidP="004D5FB2">
            <w:pPr>
              <w:jc w:val="both"/>
              <w:rPr>
                <w:rFonts w:ascii="Arial" w:hAnsi="Arial" w:cs="Arial"/>
                <w:lang w:val="it-IT"/>
              </w:rPr>
            </w:pPr>
            <w:r w:rsidRPr="009E289C">
              <w:rPr>
                <w:rFonts w:ascii="Arial" w:hAnsi="Arial" w:cs="Arial"/>
                <w:lang w:val="it-IT"/>
              </w:rPr>
              <w:t xml:space="preserve">Dieta democratica istriana – Istarski demokratski sabor </w:t>
            </w:r>
            <w:r>
              <w:rPr>
                <w:rFonts w:ascii="Arial" w:hAnsi="Arial" w:cs="Arial"/>
                <w:lang w:val="it-IT"/>
              </w:rPr>
              <w:t>(</w:t>
            </w:r>
            <w:r w:rsidRPr="009E289C">
              <w:rPr>
                <w:rFonts w:ascii="Arial" w:hAnsi="Arial" w:cs="Arial"/>
                <w:lang w:val="it-IT"/>
              </w:rPr>
              <w:t>IDS-DDI)</w:t>
            </w:r>
          </w:p>
        </w:tc>
        <w:tc>
          <w:tcPr>
            <w:tcW w:w="2123" w:type="dxa"/>
            <w:vAlign w:val="center"/>
          </w:tcPr>
          <w:p w14:paraId="35F32954" w14:textId="61C8FDED" w:rsidR="004D5FB2" w:rsidRPr="004D5FB2" w:rsidRDefault="004D5FB2" w:rsidP="004D5FB2">
            <w:pPr>
              <w:jc w:val="right"/>
              <w:rPr>
                <w:rFonts w:ascii="Arial" w:hAnsi="Arial" w:cs="Arial"/>
                <w:lang w:val="it-IT"/>
              </w:rPr>
            </w:pPr>
            <w:r w:rsidRPr="004D5FB2">
              <w:rPr>
                <w:rFonts w:ascii="Arial" w:hAnsi="Arial" w:cs="Arial"/>
              </w:rPr>
              <w:t>47.056,08 EUR</w:t>
            </w:r>
          </w:p>
        </w:tc>
        <w:tc>
          <w:tcPr>
            <w:tcW w:w="2124" w:type="dxa"/>
            <w:vAlign w:val="center"/>
          </w:tcPr>
          <w:p w14:paraId="4C8542B2" w14:textId="162556FE" w:rsidR="004D5FB2" w:rsidRPr="004D5FB2" w:rsidRDefault="004D5FB2" w:rsidP="004D5FB2">
            <w:pPr>
              <w:jc w:val="right"/>
              <w:rPr>
                <w:rFonts w:ascii="Arial" w:hAnsi="Arial" w:cs="Arial"/>
                <w:lang w:val="it-IT"/>
              </w:rPr>
            </w:pPr>
            <w:r w:rsidRPr="004D5FB2">
              <w:rPr>
                <w:rFonts w:ascii="Arial" w:hAnsi="Arial" w:cs="Arial"/>
              </w:rPr>
              <w:t>47.056,08 EUR</w:t>
            </w:r>
          </w:p>
        </w:tc>
      </w:tr>
      <w:tr w:rsidR="004D5FB2" w:rsidRPr="009E289C" w14:paraId="1F4A67AD" w14:textId="77777777" w:rsidTr="004D5FB2">
        <w:tc>
          <w:tcPr>
            <w:tcW w:w="603" w:type="dxa"/>
          </w:tcPr>
          <w:p w14:paraId="0DF0C18D" w14:textId="77777777" w:rsidR="004D5FB2" w:rsidRPr="009E289C" w:rsidRDefault="004D5FB2" w:rsidP="004D5FB2">
            <w:pPr>
              <w:jc w:val="both"/>
              <w:rPr>
                <w:rFonts w:ascii="Arial" w:hAnsi="Arial" w:cs="Arial"/>
                <w:lang w:val="it-IT"/>
              </w:rPr>
            </w:pPr>
            <w:r w:rsidRPr="009E289C">
              <w:rPr>
                <w:rFonts w:ascii="Arial" w:hAnsi="Arial" w:cs="Arial"/>
                <w:lang w:val="it-IT"/>
              </w:rPr>
              <w:t>2.</w:t>
            </w:r>
          </w:p>
        </w:tc>
        <w:tc>
          <w:tcPr>
            <w:tcW w:w="4212" w:type="dxa"/>
          </w:tcPr>
          <w:p w14:paraId="683DFBE3" w14:textId="5187AA32" w:rsidR="004D5FB2" w:rsidRPr="009E289C" w:rsidRDefault="004D5FB2" w:rsidP="004D5FB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Comunità democratica croata</w:t>
            </w:r>
            <w:r w:rsidRPr="009E289C">
              <w:rPr>
                <w:rFonts w:ascii="Arial" w:hAnsi="Arial" w:cs="Arial"/>
                <w:lang w:val="it-IT"/>
              </w:rPr>
              <w:t xml:space="preserve"> (HDZ)</w:t>
            </w:r>
          </w:p>
        </w:tc>
        <w:tc>
          <w:tcPr>
            <w:tcW w:w="2123" w:type="dxa"/>
            <w:vAlign w:val="center"/>
          </w:tcPr>
          <w:p w14:paraId="2CF5201D" w14:textId="23EAADF5" w:rsidR="004D5FB2" w:rsidRPr="004D5FB2" w:rsidRDefault="004D5FB2" w:rsidP="004D5FB2">
            <w:pPr>
              <w:jc w:val="right"/>
              <w:rPr>
                <w:rFonts w:ascii="Arial" w:hAnsi="Arial" w:cs="Arial"/>
                <w:lang w:val="it-IT"/>
              </w:rPr>
            </w:pPr>
            <w:r w:rsidRPr="004D5FB2">
              <w:rPr>
                <w:rFonts w:ascii="Arial" w:hAnsi="Arial" w:cs="Arial"/>
              </w:rPr>
              <w:t>4.524,60 EUR</w:t>
            </w:r>
          </w:p>
        </w:tc>
        <w:tc>
          <w:tcPr>
            <w:tcW w:w="2124" w:type="dxa"/>
            <w:vAlign w:val="center"/>
          </w:tcPr>
          <w:p w14:paraId="52DDBA8C" w14:textId="5D55EE7D" w:rsidR="004D5FB2" w:rsidRPr="004D5FB2" w:rsidRDefault="004D5FB2" w:rsidP="004D5FB2">
            <w:pPr>
              <w:jc w:val="right"/>
              <w:rPr>
                <w:rFonts w:ascii="Arial" w:hAnsi="Arial" w:cs="Arial"/>
                <w:lang w:val="it-IT"/>
              </w:rPr>
            </w:pPr>
            <w:r w:rsidRPr="004D5FB2">
              <w:rPr>
                <w:rFonts w:ascii="Arial" w:hAnsi="Arial" w:cs="Arial"/>
              </w:rPr>
              <w:t>4.524,60 EUR</w:t>
            </w:r>
          </w:p>
        </w:tc>
      </w:tr>
      <w:tr w:rsidR="004D5FB2" w:rsidRPr="009E289C" w14:paraId="6683E280" w14:textId="77777777" w:rsidTr="004D5FB2">
        <w:tc>
          <w:tcPr>
            <w:tcW w:w="603" w:type="dxa"/>
          </w:tcPr>
          <w:p w14:paraId="04781106" w14:textId="77777777" w:rsidR="004D5FB2" w:rsidRPr="009E289C" w:rsidRDefault="004D5FB2" w:rsidP="004D5FB2">
            <w:pPr>
              <w:jc w:val="both"/>
              <w:rPr>
                <w:rFonts w:ascii="Arial" w:hAnsi="Arial" w:cs="Arial"/>
                <w:lang w:val="it-IT"/>
              </w:rPr>
            </w:pPr>
            <w:r w:rsidRPr="009E289C">
              <w:rPr>
                <w:rFonts w:ascii="Arial" w:hAnsi="Arial" w:cs="Arial"/>
                <w:lang w:val="it-IT"/>
              </w:rPr>
              <w:t>3.</w:t>
            </w:r>
          </w:p>
        </w:tc>
        <w:tc>
          <w:tcPr>
            <w:tcW w:w="4212" w:type="dxa"/>
          </w:tcPr>
          <w:p w14:paraId="0D31B700" w14:textId="77777777" w:rsidR="004D5FB2" w:rsidRPr="009E289C" w:rsidRDefault="004D5FB2" w:rsidP="004D5FB2">
            <w:pPr>
              <w:jc w:val="both"/>
              <w:rPr>
                <w:rFonts w:ascii="Arial" w:hAnsi="Arial" w:cs="Arial"/>
                <w:lang w:val="it-IT"/>
              </w:rPr>
            </w:pPr>
            <w:r w:rsidRPr="009E289C">
              <w:rPr>
                <w:rFonts w:ascii="Arial" w:hAnsi="Arial" w:cs="Arial"/>
                <w:lang w:val="it-IT"/>
              </w:rPr>
              <w:t>HSLS – HNS - SU</w:t>
            </w:r>
          </w:p>
        </w:tc>
        <w:tc>
          <w:tcPr>
            <w:tcW w:w="2123" w:type="dxa"/>
            <w:vAlign w:val="center"/>
          </w:tcPr>
          <w:p w14:paraId="474627BB" w14:textId="712064D1" w:rsidR="004D5FB2" w:rsidRPr="004D5FB2" w:rsidRDefault="004D5FB2" w:rsidP="004D5FB2">
            <w:pPr>
              <w:jc w:val="right"/>
              <w:rPr>
                <w:rFonts w:ascii="Arial" w:hAnsi="Arial" w:cs="Arial"/>
                <w:lang w:val="it-IT"/>
              </w:rPr>
            </w:pPr>
            <w:r w:rsidRPr="004D5FB2">
              <w:rPr>
                <w:rFonts w:ascii="Arial" w:hAnsi="Arial" w:cs="Arial"/>
              </w:rPr>
              <w:t>4.524,60 EUR</w:t>
            </w:r>
          </w:p>
        </w:tc>
        <w:tc>
          <w:tcPr>
            <w:tcW w:w="2124" w:type="dxa"/>
            <w:vAlign w:val="center"/>
          </w:tcPr>
          <w:p w14:paraId="696F1BA1" w14:textId="6335F8CA" w:rsidR="004D5FB2" w:rsidRPr="004D5FB2" w:rsidRDefault="004D5FB2" w:rsidP="004D5FB2">
            <w:pPr>
              <w:jc w:val="right"/>
              <w:rPr>
                <w:rFonts w:ascii="Arial" w:hAnsi="Arial" w:cs="Arial"/>
                <w:lang w:val="it-IT"/>
              </w:rPr>
            </w:pPr>
            <w:r w:rsidRPr="004D5FB2">
              <w:rPr>
                <w:rFonts w:ascii="Arial" w:hAnsi="Arial" w:cs="Arial"/>
              </w:rPr>
              <w:t>4.524,60 EUR</w:t>
            </w:r>
          </w:p>
        </w:tc>
      </w:tr>
      <w:tr w:rsidR="004D5FB2" w:rsidRPr="009E289C" w14:paraId="2CCD423A" w14:textId="77777777" w:rsidTr="004D5FB2">
        <w:tc>
          <w:tcPr>
            <w:tcW w:w="603" w:type="dxa"/>
          </w:tcPr>
          <w:p w14:paraId="6C9541BB" w14:textId="77777777" w:rsidR="004D5FB2" w:rsidRPr="009E289C" w:rsidRDefault="004D5FB2" w:rsidP="004D5FB2">
            <w:pPr>
              <w:jc w:val="both"/>
              <w:rPr>
                <w:rFonts w:ascii="Arial" w:hAnsi="Arial" w:cs="Arial"/>
                <w:lang w:val="it-IT"/>
              </w:rPr>
            </w:pPr>
            <w:r w:rsidRPr="009E289C">
              <w:rPr>
                <w:rFonts w:ascii="Arial" w:hAnsi="Arial" w:cs="Arial"/>
                <w:lang w:val="it-IT"/>
              </w:rPr>
              <w:t>4.</w:t>
            </w:r>
          </w:p>
        </w:tc>
        <w:tc>
          <w:tcPr>
            <w:tcW w:w="4212" w:type="dxa"/>
          </w:tcPr>
          <w:p w14:paraId="35079F17" w14:textId="2DE4076A" w:rsidR="004D5FB2" w:rsidRPr="009E289C" w:rsidRDefault="004D5FB2" w:rsidP="004D5FB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Partito socialdemocratico </w:t>
            </w:r>
            <w:r w:rsidRPr="009E289C">
              <w:rPr>
                <w:rFonts w:ascii="Arial" w:hAnsi="Arial" w:cs="Arial"/>
                <w:lang w:val="it-IT"/>
              </w:rPr>
              <w:t>(SDP)</w:t>
            </w:r>
          </w:p>
        </w:tc>
        <w:tc>
          <w:tcPr>
            <w:tcW w:w="2123" w:type="dxa"/>
            <w:vAlign w:val="center"/>
          </w:tcPr>
          <w:p w14:paraId="006F0E73" w14:textId="295525E8" w:rsidR="004D5FB2" w:rsidRPr="004D5FB2" w:rsidRDefault="004D5FB2" w:rsidP="004D5FB2">
            <w:pPr>
              <w:jc w:val="right"/>
              <w:rPr>
                <w:rFonts w:ascii="Arial" w:hAnsi="Arial" w:cs="Arial"/>
                <w:lang w:val="it-IT"/>
              </w:rPr>
            </w:pPr>
            <w:r w:rsidRPr="004D5FB2">
              <w:rPr>
                <w:rFonts w:ascii="Arial" w:hAnsi="Arial" w:cs="Arial"/>
              </w:rPr>
              <w:t>18.550,92 EUR</w:t>
            </w:r>
          </w:p>
        </w:tc>
        <w:tc>
          <w:tcPr>
            <w:tcW w:w="2124" w:type="dxa"/>
            <w:vAlign w:val="center"/>
          </w:tcPr>
          <w:p w14:paraId="3F8A0421" w14:textId="72FAE39C" w:rsidR="004D5FB2" w:rsidRPr="004D5FB2" w:rsidRDefault="004D5FB2" w:rsidP="004D5FB2">
            <w:pPr>
              <w:jc w:val="right"/>
              <w:rPr>
                <w:rFonts w:ascii="Arial" w:hAnsi="Arial" w:cs="Arial"/>
                <w:lang w:val="it-IT"/>
              </w:rPr>
            </w:pPr>
            <w:r w:rsidRPr="004D5FB2">
              <w:rPr>
                <w:rFonts w:ascii="Arial" w:hAnsi="Arial" w:cs="Arial"/>
              </w:rPr>
              <w:t>18.550,92 EUR</w:t>
            </w:r>
          </w:p>
        </w:tc>
      </w:tr>
    </w:tbl>
    <w:p w14:paraId="59728103" w14:textId="77777777" w:rsidR="00B10B78" w:rsidRPr="009E289C" w:rsidRDefault="00B10B78" w:rsidP="00B10B78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1BFECBBF" w14:textId="77777777" w:rsidR="00B10B78" w:rsidRPr="002B7562" w:rsidRDefault="00B10B78">
      <w:pPr>
        <w:rPr>
          <w:rFonts w:ascii="Arial" w:hAnsi="Arial" w:cs="Arial"/>
          <w:lang w:val="it-IT"/>
        </w:rPr>
      </w:pPr>
    </w:p>
    <w:p w14:paraId="5D1B67C9" w14:textId="1F500868" w:rsidR="00A01403" w:rsidRPr="002B7562" w:rsidRDefault="00A01403">
      <w:pPr>
        <w:rPr>
          <w:rFonts w:ascii="Arial" w:hAnsi="Arial" w:cs="Arial"/>
          <w:lang w:val="it-IT"/>
        </w:rPr>
      </w:pPr>
      <w:r w:rsidRPr="002B7562">
        <w:rPr>
          <w:rFonts w:ascii="Arial" w:hAnsi="Arial" w:cs="Arial"/>
          <w:lang w:val="it-IT"/>
        </w:rPr>
        <w:tab/>
      </w:r>
      <w:r w:rsidRPr="002B7562">
        <w:rPr>
          <w:rFonts w:ascii="Arial" w:hAnsi="Arial" w:cs="Arial"/>
          <w:lang w:val="it-IT"/>
        </w:rPr>
        <w:tab/>
      </w:r>
      <w:r w:rsidRPr="002B7562">
        <w:rPr>
          <w:rFonts w:ascii="Arial" w:hAnsi="Arial" w:cs="Arial"/>
          <w:lang w:val="it-IT"/>
        </w:rPr>
        <w:tab/>
      </w:r>
      <w:r w:rsidRPr="002B7562">
        <w:rPr>
          <w:rFonts w:ascii="Arial" w:hAnsi="Arial" w:cs="Arial"/>
          <w:lang w:val="it-IT"/>
        </w:rPr>
        <w:tab/>
      </w:r>
      <w:r w:rsidRPr="002B7562">
        <w:rPr>
          <w:rFonts w:ascii="Arial" w:hAnsi="Arial" w:cs="Arial"/>
          <w:lang w:val="it-IT"/>
        </w:rPr>
        <w:tab/>
      </w:r>
      <w:r w:rsidRPr="002B7562">
        <w:rPr>
          <w:rFonts w:ascii="Arial" w:hAnsi="Arial" w:cs="Arial"/>
          <w:lang w:val="it-IT"/>
        </w:rPr>
        <w:tab/>
      </w:r>
      <w:r w:rsidRPr="002B7562">
        <w:rPr>
          <w:rFonts w:ascii="Arial" w:hAnsi="Arial" w:cs="Arial"/>
          <w:lang w:val="it-IT"/>
        </w:rPr>
        <w:tab/>
      </w:r>
      <w:r w:rsidRPr="002B7562">
        <w:rPr>
          <w:rFonts w:ascii="Arial" w:hAnsi="Arial" w:cs="Arial"/>
          <w:lang w:val="it-IT"/>
        </w:rPr>
        <w:tab/>
      </w:r>
      <w:r w:rsidRPr="002B7562">
        <w:rPr>
          <w:rFonts w:ascii="Arial" w:hAnsi="Arial" w:cs="Arial"/>
          <w:lang w:val="it-IT"/>
        </w:rPr>
        <w:tab/>
        <w:t xml:space="preserve">Il Sindaco </w:t>
      </w:r>
    </w:p>
    <w:p w14:paraId="4C0B35F9" w14:textId="1A9F3135" w:rsidR="00A01403" w:rsidRPr="002B7562" w:rsidRDefault="00A01403">
      <w:pPr>
        <w:rPr>
          <w:rFonts w:ascii="Arial" w:hAnsi="Arial" w:cs="Arial"/>
          <w:lang w:val="it-IT"/>
        </w:rPr>
      </w:pPr>
      <w:r w:rsidRPr="002B7562">
        <w:rPr>
          <w:rFonts w:ascii="Arial" w:hAnsi="Arial" w:cs="Arial"/>
          <w:lang w:val="it-IT"/>
        </w:rPr>
        <w:tab/>
      </w:r>
      <w:r w:rsidRPr="002B7562">
        <w:rPr>
          <w:rFonts w:ascii="Arial" w:hAnsi="Arial" w:cs="Arial"/>
          <w:lang w:val="it-IT"/>
        </w:rPr>
        <w:tab/>
      </w:r>
      <w:r w:rsidRPr="002B7562">
        <w:rPr>
          <w:rFonts w:ascii="Arial" w:hAnsi="Arial" w:cs="Arial"/>
          <w:lang w:val="it-IT"/>
        </w:rPr>
        <w:tab/>
      </w:r>
      <w:r w:rsidRPr="002B7562">
        <w:rPr>
          <w:rFonts w:ascii="Arial" w:hAnsi="Arial" w:cs="Arial"/>
          <w:lang w:val="it-IT"/>
        </w:rPr>
        <w:tab/>
      </w:r>
      <w:r w:rsidRPr="002B7562">
        <w:rPr>
          <w:rFonts w:ascii="Arial" w:hAnsi="Arial" w:cs="Arial"/>
          <w:lang w:val="it-IT"/>
        </w:rPr>
        <w:tab/>
      </w:r>
      <w:r w:rsidRPr="002B7562">
        <w:rPr>
          <w:rFonts w:ascii="Arial" w:hAnsi="Arial" w:cs="Arial"/>
          <w:lang w:val="it-IT"/>
        </w:rPr>
        <w:tab/>
      </w:r>
      <w:r w:rsidRPr="002B7562">
        <w:rPr>
          <w:rFonts w:ascii="Arial" w:hAnsi="Arial" w:cs="Arial"/>
          <w:lang w:val="it-IT"/>
        </w:rPr>
        <w:tab/>
      </w:r>
      <w:r w:rsidR="004D5FB2">
        <w:rPr>
          <w:rFonts w:ascii="Arial" w:hAnsi="Arial" w:cs="Arial"/>
          <w:lang w:val="it-IT"/>
        </w:rPr>
        <w:t xml:space="preserve">    </w:t>
      </w:r>
      <w:r w:rsidRPr="002B7562">
        <w:rPr>
          <w:rFonts w:ascii="Arial" w:hAnsi="Arial" w:cs="Arial"/>
          <w:lang w:val="it-IT"/>
        </w:rPr>
        <w:t>dr.sc. Marko Paliaga, dipl.oec.</w:t>
      </w:r>
    </w:p>
    <w:p w14:paraId="78706B11" w14:textId="77777777" w:rsidR="0002634F" w:rsidRPr="002B7562" w:rsidRDefault="0002634F">
      <w:pPr>
        <w:rPr>
          <w:rFonts w:ascii="Arial" w:hAnsi="Arial" w:cs="Arial"/>
          <w:lang w:val="it-IT"/>
        </w:rPr>
      </w:pPr>
    </w:p>
    <w:p w14:paraId="584AF1ED" w14:textId="77777777" w:rsidR="002B7562" w:rsidRPr="002B7562" w:rsidRDefault="002B7562" w:rsidP="002B7562">
      <w:pPr>
        <w:spacing w:after="0" w:line="240" w:lineRule="auto"/>
        <w:rPr>
          <w:rFonts w:ascii="Arial" w:hAnsi="Arial" w:cs="Arial"/>
          <w:lang w:val="it-IT"/>
        </w:rPr>
      </w:pPr>
    </w:p>
    <w:p w14:paraId="4E2FF368" w14:textId="77777777" w:rsidR="002B7562" w:rsidRPr="002B7562" w:rsidRDefault="002B7562" w:rsidP="002B7562">
      <w:pPr>
        <w:spacing w:after="0" w:line="240" w:lineRule="auto"/>
        <w:rPr>
          <w:rFonts w:ascii="Arial" w:hAnsi="Arial" w:cs="Arial"/>
          <w:lang w:val="it-IT"/>
        </w:rPr>
      </w:pPr>
    </w:p>
    <w:p w14:paraId="2099B340" w14:textId="25437C43" w:rsidR="002B7562" w:rsidRPr="002B7562" w:rsidRDefault="002B7562" w:rsidP="002B7562">
      <w:pPr>
        <w:spacing w:after="0" w:line="240" w:lineRule="auto"/>
        <w:rPr>
          <w:rFonts w:ascii="Arial" w:hAnsi="Arial" w:cs="Arial"/>
          <w:lang w:val="it-IT"/>
        </w:rPr>
      </w:pPr>
      <w:r w:rsidRPr="002B7562">
        <w:rPr>
          <w:rFonts w:ascii="Arial" w:hAnsi="Arial" w:cs="Arial"/>
          <w:lang w:val="it-IT"/>
        </w:rPr>
        <w:t xml:space="preserve">Klasa/Classe: </w:t>
      </w:r>
      <w:r w:rsidR="004D5FB2">
        <w:rPr>
          <w:rFonts w:ascii="Arial" w:hAnsi="Arial" w:cs="Arial"/>
          <w:lang w:val="it-IT"/>
        </w:rPr>
        <w:t>006-01/24-01/01</w:t>
      </w:r>
    </w:p>
    <w:p w14:paraId="437E6941" w14:textId="6FFBAF6F" w:rsidR="002B7562" w:rsidRPr="002B7562" w:rsidRDefault="002B7562" w:rsidP="002B7562">
      <w:pPr>
        <w:spacing w:after="0" w:line="240" w:lineRule="auto"/>
        <w:rPr>
          <w:rFonts w:ascii="Arial" w:hAnsi="Arial" w:cs="Arial"/>
          <w:lang w:val="it-IT"/>
        </w:rPr>
      </w:pPr>
      <w:r w:rsidRPr="002B7562">
        <w:rPr>
          <w:rFonts w:ascii="Arial" w:hAnsi="Arial" w:cs="Arial"/>
          <w:lang w:val="it-IT"/>
        </w:rPr>
        <w:t>Ur.br/Numprot: 2163-8-02/1-24-</w:t>
      </w:r>
      <w:r w:rsidR="004D5FB2">
        <w:rPr>
          <w:rFonts w:ascii="Arial" w:hAnsi="Arial" w:cs="Arial"/>
          <w:lang w:val="it-IT"/>
        </w:rPr>
        <w:t>4</w:t>
      </w:r>
    </w:p>
    <w:p w14:paraId="6398B5A2" w14:textId="0D0A3609" w:rsidR="002B7562" w:rsidRPr="002B7562" w:rsidRDefault="002B7562" w:rsidP="002B7562">
      <w:pPr>
        <w:spacing w:after="0" w:line="240" w:lineRule="auto"/>
        <w:rPr>
          <w:rFonts w:ascii="Arial" w:hAnsi="Arial" w:cs="Arial"/>
          <w:lang w:val="it-IT"/>
        </w:rPr>
      </w:pPr>
      <w:r w:rsidRPr="002B7562">
        <w:rPr>
          <w:rFonts w:ascii="Arial" w:hAnsi="Arial" w:cs="Arial"/>
          <w:lang w:val="it-IT"/>
        </w:rPr>
        <w:t>Rovinj-Rovigno, 2</w:t>
      </w:r>
      <w:r w:rsidR="004D5FB2">
        <w:rPr>
          <w:rFonts w:ascii="Arial" w:hAnsi="Arial" w:cs="Arial"/>
          <w:lang w:val="it-IT"/>
        </w:rPr>
        <w:t>8</w:t>
      </w:r>
      <w:r w:rsidRPr="002B7562">
        <w:rPr>
          <w:rFonts w:ascii="Arial" w:hAnsi="Arial" w:cs="Arial"/>
          <w:lang w:val="it-IT"/>
        </w:rPr>
        <w:t xml:space="preserve"> febbraio 202</w:t>
      </w:r>
      <w:r w:rsidR="004D5FB2">
        <w:rPr>
          <w:rFonts w:ascii="Arial" w:hAnsi="Arial" w:cs="Arial"/>
          <w:lang w:val="it-IT"/>
        </w:rPr>
        <w:t>5</w:t>
      </w:r>
    </w:p>
    <w:p w14:paraId="21EC0413" w14:textId="77777777" w:rsidR="0002634F" w:rsidRPr="002B7562" w:rsidRDefault="0002634F">
      <w:pPr>
        <w:rPr>
          <w:rFonts w:ascii="Arial" w:hAnsi="Arial" w:cs="Arial"/>
          <w:lang w:val="it-IT"/>
        </w:rPr>
      </w:pPr>
    </w:p>
    <w:sectPr w:rsidR="0002634F" w:rsidRPr="002B7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8D"/>
    <w:rsid w:val="0002634F"/>
    <w:rsid w:val="000B5CF5"/>
    <w:rsid w:val="002B7562"/>
    <w:rsid w:val="0031047D"/>
    <w:rsid w:val="004D5FB2"/>
    <w:rsid w:val="00635FF5"/>
    <w:rsid w:val="0078326A"/>
    <w:rsid w:val="00897D48"/>
    <w:rsid w:val="008C008D"/>
    <w:rsid w:val="009E289C"/>
    <w:rsid w:val="00A01403"/>
    <w:rsid w:val="00A43A1A"/>
    <w:rsid w:val="00B072D4"/>
    <w:rsid w:val="00B10B78"/>
    <w:rsid w:val="00BB1FC8"/>
    <w:rsid w:val="00CE3DAE"/>
    <w:rsid w:val="00D80042"/>
    <w:rsid w:val="00FD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650F"/>
  <w15:chartTrackingRefBased/>
  <w15:docId w15:val="{13796E49-AFE0-4FA4-8CF7-93D5262B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B7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0B7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43A1A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Maria C. Rocco</cp:lastModifiedBy>
  <cp:revision>3</cp:revision>
  <dcterms:created xsi:type="dcterms:W3CDTF">2025-07-25T12:57:00Z</dcterms:created>
  <dcterms:modified xsi:type="dcterms:W3CDTF">2025-07-25T13:01:00Z</dcterms:modified>
</cp:coreProperties>
</file>