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08B" w:rsidRPr="00246E51" w:rsidRDefault="00B20C8B" w:rsidP="00B20C8B">
      <w:pPr>
        <w:spacing w:after="0" w:line="240" w:lineRule="auto"/>
        <w:ind w:firstLine="567"/>
        <w:jc w:val="both"/>
        <w:rPr>
          <w:rFonts w:ascii="Arial" w:hAnsi="Arial" w:cs="Arial"/>
          <w:lang w:val="it-IT"/>
        </w:rPr>
      </w:pPr>
      <w:r w:rsidRPr="00246E51">
        <w:rPr>
          <w:rFonts w:ascii="Arial" w:hAnsi="Arial" w:cs="Arial"/>
          <w:lang w:val="it-IT"/>
        </w:rPr>
        <w:t xml:space="preserve">Ai sensi del punto </w:t>
      </w:r>
      <w:r w:rsidR="0032208B" w:rsidRPr="00246E51">
        <w:rPr>
          <w:rFonts w:ascii="Arial" w:hAnsi="Arial" w:cs="Arial"/>
          <w:lang w:val="it-IT"/>
        </w:rPr>
        <w:t>III</w:t>
      </w:r>
      <w:r w:rsidRPr="00246E51">
        <w:rPr>
          <w:rFonts w:ascii="Arial" w:hAnsi="Arial" w:cs="Arial"/>
          <w:lang w:val="it-IT"/>
        </w:rPr>
        <w:t xml:space="preserve"> della Conclusione del Consiglio municipale della Città di </w:t>
      </w:r>
      <w:r w:rsidR="0032208B" w:rsidRPr="00246E51">
        <w:rPr>
          <w:rFonts w:ascii="Arial" w:hAnsi="Arial" w:cs="Arial"/>
          <w:lang w:val="it-IT"/>
        </w:rPr>
        <w:t xml:space="preserve">Rovinj-Rovigno </w:t>
      </w:r>
      <w:r w:rsidRPr="00246E51">
        <w:rPr>
          <w:rFonts w:ascii="Arial" w:hAnsi="Arial" w:cs="Arial"/>
          <w:lang w:val="it-IT"/>
        </w:rPr>
        <w:t>del giorno 2</w:t>
      </w:r>
      <w:r w:rsidR="0032208B" w:rsidRPr="00246E51">
        <w:rPr>
          <w:rFonts w:ascii="Arial" w:hAnsi="Arial" w:cs="Arial"/>
          <w:lang w:val="it-IT"/>
        </w:rPr>
        <w:t>0</w:t>
      </w:r>
      <w:r w:rsidRPr="00246E51">
        <w:rPr>
          <w:rFonts w:ascii="Arial" w:hAnsi="Arial" w:cs="Arial"/>
          <w:lang w:val="it-IT"/>
        </w:rPr>
        <w:t xml:space="preserve"> marzo </w:t>
      </w:r>
      <w:r w:rsidR="0032208B" w:rsidRPr="00246E51">
        <w:rPr>
          <w:rFonts w:ascii="Arial" w:hAnsi="Arial" w:cs="Arial"/>
          <w:lang w:val="it-IT"/>
        </w:rPr>
        <w:t>2018 (</w:t>
      </w:r>
      <w:proofErr w:type="spellStart"/>
      <w:r w:rsidR="0032208B" w:rsidRPr="00246E51">
        <w:rPr>
          <w:rFonts w:ascii="Arial" w:hAnsi="Arial" w:cs="Arial"/>
          <w:lang w:val="it-IT"/>
        </w:rPr>
        <w:t>Klasa</w:t>
      </w:r>
      <w:proofErr w:type="spellEnd"/>
      <w:r w:rsidRPr="00246E51">
        <w:rPr>
          <w:rFonts w:ascii="Arial" w:hAnsi="Arial" w:cs="Arial"/>
          <w:lang w:val="it-IT"/>
        </w:rPr>
        <w:t>/Classe</w:t>
      </w:r>
      <w:r w:rsidR="0032208B" w:rsidRPr="00246E51">
        <w:rPr>
          <w:rFonts w:ascii="Arial" w:hAnsi="Arial" w:cs="Arial"/>
          <w:lang w:val="it-IT"/>
        </w:rPr>
        <w:t xml:space="preserve">: 023-01/18-01/44, </w:t>
      </w:r>
      <w:proofErr w:type="spellStart"/>
      <w:r w:rsidR="0032208B" w:rsidRPr="00246E51">
        <w:rPr>
          <w:rFonts w:ascii="Arial" w:hAnsi="Arial" w:cs="Arial"/>
          <w:lang w:val="it-IT"/>
        </w:rPr>
        <w:t>Urbroj</w:t>
      </w:r>
      <w:proofErr w:type="spellEnd"/>
      <w:r w:rsidRPr="00246E51">
        <w:rPr>
          <w:rFonts w:ascii="Arial" w:hAnsi="Arial" w:cs="Arial"/>
          <w:lang w:val="it-IT"/>
        </w:rPr>
        <w:t>/</w:t>
      </w:r>
      <w:proofErr w:type="spellStart"/>
      <w:r w:rsidRPr="00246E51">
        <w:rPr>
          <w:rFonts w:ascii="Arial" w:hAnsi="Arial" w:cs="Arial"/>
          <w:lang w:val="it-IT"/>
        </w:rPr>
        <w:t>Numprot</w:t>
      </w:r>
      <w:proofErr w:type="spellEnd"/>
      <w:r w:rsidRPr="00246E51">
        <w:rPr>
          <w:rFonts w:ascii="Arial" w:hAnsi="Arial" w:cs="Arial"/>
          <w:lang w:val="it-IT"/>
        </w:rPr>
        <w:t>: 2171-01-01-18-3</w:t>
      </w:r>
      <w:r w:rsidR="0032208B" w:rsidRPr="00246E51">
        <w:rPr>
          <w:rFonts w:ascii="Arial" w:hAnsi="Arial" w:cs="Arial"/>
          <w:lang w:val="it-IT"/>
        </w:rPr>
        <w:t>)</w:t>
      </w:r>
      <w:r w:rsidRPr="00246E51">
        <w:rPr>
          <w:rFonts w:ascii="Arial" w:hAnsi="Arial" w:cs="Arial"/>
          <w:lang w:val="it-IT"/>
        </w:rPr>
        <w:t xml:space="preserve"> nonché della disposizione dell’articolo </w:t>
      </w:r>
      <w:r w:rsidR="0032208B" w:rsidRPr="00246E51">
        <w:rPr>
          <w:rFonts w:ascii="Arial" w:hAnsi="Arial" w:cs="Arial"/>
          <w:lang w:val="it-IT"/>
        </w:rPr>
        <w:t>65</w:t>
      </w:r>
      <w:r w:rsidRPr="00246E51">
        <w:rPr>
          <w:rFonts w:ascii="Arial" w:hAnsi="Arial" w:cs="Arial"/>
          <w:lang w:val="it-IT"/>
        </w:rPr>
        <w:t xml:space="preserve"> dello Statuto della Città di </w:t>
      </w:r>
      <w:r w:rsidR="0032208B" w:rsidRPr="00246E51">
        <w:rPr>
          <w:rFonts w:ascii="Arial" w:hAnsi="Arial" w:cs="Arial"/>
          <w:lang w:val="it-IT"/>
        </w:rPr>
        <w:t>Rovinj-Rovigno</w:t>
      </w:r>
      <w:r w:rsidRPr="00246E51">
        <w:rPr>
          <w:rFonts w:ascii="Arial" w:hAnsi="Arial" w:cs="Arial"/>
          <w:lang w:val="it-IT"/>
        </w:rPr>
        <w:t xml:space="preserve"> </w:t>
      </w:r>
      <w:r w:rsidR="0032208B" w:rsidRPr="00246E51">
        <w:rPr>
          <w:rFonts w:ascii="Arial" w:hAnsi="Arial" w:cs="Arial"/>
          <w:lang w:val="it-IT"/>
        </w:rPr>
        <w:t>(</w:t>
      </w:r>
      <w:r w:rsidRPr="00246E51">
        <w:rPr>
          <w:rFonts w:ascii="Arial" w:hAnsi="Arial" w:cs="Arial"/>
          <w:lang w:val="it-IT"/>
        </w:rPr>
        <w:t xml:space="preserve">“Bollettino ufficiale della Città di </w:t>
      </w:r>
      <w:r w:rsidR="0032208B" w:rsidRPr="00246E51">
        <w:rPr>
          <w:rFonts w:ascii="Arial" w:hAnsi="Arial" w:cs="Arial"/>
          <w:lang w:val="it-IT"/>
        </w:rPr>
        <w:t>Rovinj-Rovigno</w:t>
      </w:r>
      <w:r w:rsidRPr="00246E51">
        <w:rPr>
          <w:rFonts w:ascii="Arial" w:hAnsi="Arial" w:cs="Arial"/>
          <w:lang w:val="it-IT"/>
        </w:rPr>
        <w:t>”</w:t>
      </w:r>
      <w:r w:rsidR="0032208B" w:rsidRPr="00246E51">
        <w:rPr>
          <w:rFonts w:ascii="Arial" w:hAnsi="Arial" w:cs="Arial"/>
          <w:lang w:val="it-IT"/>
        </w:rPr>
        <w:t xml:space="preserve">, </w:t>
      </w:r>
      <w:proofErr w:type="spellStart"/>
      <w:r w:rsidRPr="00246E51">
        <w:rPr>
          <w:rFonts w:ascii="Arial" w:hAnsi="Arial" w:cs="Arial"/>
          <w:lang w:val="it-IT"/>
        </w:rPr>
        <w:t>nn</w:t>
      </w:r>
      <w:proofErr w:type="spellEnd"/>
      <w:r w:rsidR="0032208B" w:rsidRPr="00246E51">
        <w:rPr>
          <w:rFonts w:ascii="Arial" w:hAnsi="Arial" w:cs="Arial"/>
          <w:lang w:val="it-IT"/>
        </w:rPr>
        <w:t xml:space="preserve">. 3/18, 5/18 </w:t>
      </w:r>
      <w:r w:rsidRPr="00246E51">
        <w:rPr>
          <w:rFonts w:ascii="Arial" w:hAnsi="Arial" w:cs="Arial"/>
          <w:lang w:val="it-IT"/>
        </w:rPr>
        <w:t>e</w:t>
      </w:r>
      <w:r w:rsidR="0032208B" w:rsidRPr="00246E51">
        <w:rPr>
          <w:rFonts w:ascii="Arial" w:hAnsi="Arial" w:cs="Arial"/>
          <w:lang w:val="it-IT"/>
        </w:rPr>
        <w:t xml:space="preserve"> 2/21) </w:t>
      </w:r>
      <w:r w:rsidRPr="00246E51">
        <w:rPr>
          <w:rFonts w:ascii="Arial" w:hAnsi="Arial" w:cs="Arial"/>
          <w:lang w:val="it-IT"/>
        </w:rPr>
        <w:t xml:space="preserve">il Consiglio municipale della Città di </w:t>
      </w:r>
      <w:r w:rsidR="0032208B" w:rsidRPr="00246E51">
        <w:rPr>
          <w:rFonts w:ascii="Arial" w:hAnsi="Arial" w:cs="Arial"/>
          <w:lang w:val="it-IT"/>
        </w:rPr>
        <w:t>Rovinj-Rovigno</w:t>
      </w:r>
      <w:r w:rsidRPr="00246E51">
        <w:rPr>
          <w:rFonts w:ascii="Arial" w:hAnsi="Arial" w:cs="Arial"/>
          <w:lang w:val="it-IT"/>
        </w:rPr>
        <w:t xml:space="preserve">, alla seduta tenutasi il </w:t>
      </w:r>
      <w:r w:rsidR="0032208B" w:rsidRPr="00246E51">
        <w:rPr>
          <w:rFonts w:ascii="Arial" w:hAnsi="Arial" w:cs="Arial"/>
          <w:lang w:val="it-IT"/>
        </w:rPr>
        <w:t>23</w:t>
      </w:r>
      <w:r w:rsidRPr="00246E51">
        <w:rPr>
          <w:rFonts w:ascii="Arial" w:hAnsi="Arial" w:cs="Arial"/>
          <w:lang w:val="it-IT"/>
        </w:rPr>
        <w:t xml:space="preserve"> marzo </w:t>
      </w:r>
      <w:r w:rsidR="0032208B" w:rsidRPr="00246E51">
        <w:rPr>
          <w:rFonts w:ascii="Arial" w:hAnsi="Arial" w:cs="Arial"/>
          <w:lang w:val="it-IT"/>
        </w:rPr>
        <w:t>2021</w:t>
      </w:r>
      <w:r w:rsidRPr="00246E51">
        <w:rPr>
          <w:rFonts w:ascii="Arial" w:hAnsi="Arial" w:cs="Arial"/>
          <w:lang w:val="it-IT"/>
        </w:rPr>
        <w:t>, ha emanato il</w:t>
      </w:r>
    </w:p>
    <w:p w:rsidR="0032208B" w:rsidRPr="00246E51" w:rsidRDefault="0032208B" w:rsidP="001F4BD2">
      <w:pPr>
        <w:spacing w:after="0" w:line="240" w:lineRule="auto"/>
        <w:ind w:firstLine="708"/>
        <w:rPr>
          <w:rFonts w:ascii="Arial" w:hAnsi="Arial" w:cs="Arial"/>
          <w:lang w:val="it-IT"/>
        </w:rPr>
      </w:pPr>
    </w:p>
    <w:p w:rsidR="0023511A" w:rsidRPr="00246E51" w:rsidRDefault="00B20C8B" w:rsidP="001F4BD2">
      <w:pPr>
        <w:spacing w:after="0" w:line="240" w:lineRule="auto"/>
        <w:jc w:val="center"/>
        <w:rPr>
          <w:rFonts w:ascii="Arial" w:hAnsi="Arial" w:cs="Arial"/>
          <w:b/>
          <w:lang w:val="it-IT"/>
        </w:rPr>
      </w:pPr>
      <w:r w:rsidRPr="00246E51">
        <w:rPr>
          <w:rFonts w:ascii="Arial" w:hAnsi="Arial" w:cs="Arial"/>
          <w:b/>
          <w:lang w:val="it-IT"/>
        </w:rPr>
        <w:t>Piano d’azione per la parità tra donne e uomini nella Città di Rovinj-Rovigno</w:t>
      </w:r>
    </w:p>
    <w:p w:rsidR="0023511A" w:rsidRPr="00246E51" w:rsidRDefault="00B20C8B" w:rsidP="001F4BD2">
      <w:pPr>
        <w:spacing w:after="0" w:line="240" w:lineRule="auto"/>
        <w:jc w:val="center"/>
        <w:rPr>
          <w:rFonts w:ascii="Arial" w:hAnsi="Arial" w:cs="Arial"/>
          <w:b/>
          <w:lang w:val="it-IT"/>
        </w:rPr>
      </w:pPr>
      <w:proofErr w:type="gramStart"/>
      <w:r w:rsidRPr="00246E51">
        <w:rPr>
          <w:rFonts w:ascii="Arial" w:hAnsi="Arial" w:cs="Arial"/>
          <w:b/>
          <w:lang w:val="it-IT"/>
        </w:rPr>
        <w:t>per</w:t>
      </w:r>
      <w:proofErr w:type="gramEnd"/>
      <w:r w:rsidRPr="00246E51">
        <w:rPr>
          <w:rFonts w:ascii="Arial" w:hAnsi="Arial" w:cs="Arial"/>
          <w:b/>
          <w:lang w:val="it-IT"/>
        </w:rPr>
        <w:t xml:space="preserve"> il periodo </w:t>
      </w:r>
      <w:r w:rsidR="00C67F77" w:rsidRPr="00246E51">
        <w:rPr>
          <w:rFonts w:ascii="Arial" w:hAnsi="Arial" w:cs="Arial"/>
          <w:b/>
          <w:lang w:val="it-IT"/>
        </w:rPr>
        <w:t>2021</w:t>
      </w:r>
      <w:r w:rsidRPr="00246E51">
        <w:rPr>
          <w:rFonts w:ascii="Arial" w:hAnsi="Arial" w:cs="Arial"/>
          <w:b/>
          <w:lang w:val="it-IT"/>
        </w:rPr>
        <w:t>-</w:t>
      </w:r>
      <w:r w:rsidR="001B07BD" w:rsidRPr="00246E51">
        <w:rPr>
          <w:rFonts w:ascii="Arial" w:hAnsi="Arial" w:cs="Arial"/>
          <w:b/>
          <w:lang w:val="it-IT"/>
        </w:rPr>
        <w:t>202</w:t>
      </w:r>
      <w:r w:rsidR="00C67F77" w:rsidRPr="00246E51">
        <w:rPr>
          <w:rFonts w:ascii="Arial" w:hAnsi="Arial" w:cs="Arial"/>
          <w:b/>
          <w:lang w:val="it-IT"/>
        </w:rPr>
        <w:t>3</w:t>
      </w:r>
    </w:p>
    <w:p w:rsidR="0032208B" w:rsidRPr="00246E51" w:rsidRDefault="0032208B" w:rsidP="001F4BD2">
      <w:pPr>
        <w:spacing w:after="0" w:line="240" w:lineRule="auto"/>
        <w:jc w:val="center"/>
        <w:rPr>
          <w:rFonts w:ascii="Arial" w:hAnsi="Arial" w:cs="Arial"/>
          <w:b/>
          <w:lang w:val="it-IT"/>
        </w:rPr>
      </w:pPr>
    </w:p>
    <w:p w:rsidR="00534A93" w:rsidRPr="00246E51" w:rsidRDefault="006D5CFA" w:rsidP="001F4BD2">
      <w:pPr>
        <w:spacing w:after="0" w:line="240" w:lineRule="auto"/>
        <w:rPr>
          <w:rFonts w:ascii="Arial" w:hAnsi="Arial" w:cs="Arial"/>
          <w:b/>
          <w:lang w:val="it-IT"/>
        </w:rPr>
      </w:pPr>
      <w:r w:rsidRPr="00246E51">
        <w:rPr>
          <w:rFonts w:ascii="Arial" w:hAnsi="Arial" w:cs="Arial"/>
          <w:b/>
          <w:lang w:val="it-IT"/>
        </w:rPr>
        <w:t>I</w:t>
      </w:r>
      <w:r w:rsidR="00B20C8B" w:rsidRPr="00246E51">
        <w:rPr>
          <w:rFonts w:ascii="Arial" w:hAnsi="Arial" w:cs="Arial"/>
          <w:b/>
          <w:lang w:val="it-IT"/>
        </w:rPr>
        <w:t xml:space="preserve"> – INTRODUZIONE</w:t>
      </w:r>
      <w:r w:rsidR="00534A93" w:rsidRPr="00246E51">
        <w:rPr>
          <w:rFonts w:ascii="Arial" w:hAnsi="Arial" w:cs="Arial"/>
          <w:b/>
          <w:lang w:val="it-IT"/>
        </w:rPr>
        <w:t xml:space="preserve"> </w:t>
      </w:r>
    </w:p>
    <w:p w:rsidR="00534A93" w:rsidRPr="00246E51" w:rsidRDefault="00B20C8B" w:rsidP="001F4BD2">
      <w:pPr>
        <w:spacing w:after="0" w:line="240" w:lineRule="auto"/>
        <w:jc w:val="both"/>
        <w:rPr>
          <w:rFonts w:ascii="Arial" w:hAnsi="Arial" w:cs="Arial"/>
          <w:lang w:val="it-IT"/>
        </w:rPr>
      </w:pPr>
      <w:r w:rsidRPr="00246E51">
        <w:rPr>
          <w:rFonts w:ascii="Arial" w:hAnsi="Arial" w:cs="Arial"/>
          <w:lang w:val="it-IT"/>
        </w:rPr>
        <w:t>Il presente Piano d’azione per la parità definisce gli obiettivi e l</w:t>
      </w:r>
      <w:r w:rsidR="00AF0A91" w:rsidRPr="00246E51">
        <w:rPr>
          <w:rFonts w:ascii="Arial" w:hAnsi="Arial" w:cs="Arial"/>
          <w:lang w:val="it-IT"/>
        </w:rPr>
        <w:t>e</w:t>
      </w:r>
      <w:r w:rsidRPr="00246E51">
        <w:rPr>
          <w:rFonts w:ascii="Arial" w:hAnsi="Arial" w:cs="Arial"/>
          <w:lang w:val="it-IT"/>
        </w:rPr>
        <w:t xml:space="preserve"> priorità della Città di </w:t>
      </w:r>
      <w:r w:rsidR="00534A93" w:rsidRPr="00246E51">
        <w:rPr>
          <w:rFonts w:ascii="Arial" w:hAnsi="Arial" w:cs="Arial"/>
          <w:lang w:val="it-IT"/>
        </w:rPr>
        <w:t>Rovinj-Rovigno</w:t>
      </w:r>
      <w:r w:rsidRPr="00246E51">
        <w:rPr>
          <w:rFonts w:ascii="Arial" w:hAnsi="Arial" w:cs="Arial"/>
          <w:lang w:val="it-IT"/>
        </w:rPr>
        <w:t xml:space="preserve"> in qualità di </w:t>
      </w:r>
      <w:r w:rsidR="00240CF4" w:rsidRPr="00246E51">
        <w:rPr>
          <w:rFonts w:ascii="Arial" w:hAnsi="Arial" w:cs="Arial"/>
          <w:lang w:val="it-IT"/>
        </w:rPr>
        <w:t>firmatario</w:t>
      </w:r>
      <w:r w:rsidRPr="00246E51">
        <w:rPr>
          <w:rFonts w:ascii="Arial" w:hAnsi="Arial" w:cs="Arial"/>
          <w:lang w:val="it-IT"/>
        </w:rPr>
        <w:t xml:space="preserve"> della Carta europea </w:t>
      </w:r>
      <w:r w:rsidR="00AF0A91" w:rsidRPr="00246E51">
        <w:rPr>
          <w:rFonts w:ascii="Arial" w:hAnsi="Arial" w:cs="Arial"/>
          <w:lang w:val="it-IT"/>
        </w:rPr>
        <w:t>per l’uguaglianza delle donne e degli uomini a livello locale</w:t>
      </w:r>
      <w:r w:rsidR="00534A93" w:rsidRPr="00246E51">
        <w:rPr>
          <w:rFonts w:ascii="Arial" w:hAnsi="Arial" w:cs="Arial"/>
          <w:lang w:val="it-IT"/>
        </w:rPr>
        <w:t xml:space="preserve"> (</w:t>
      </w:r>
      <w:r w:rsidR="00AF0A91" w:rsidRPr="00246E51">
        <w:rPr>
          <w:rFonts w:ascii="Arial" w:hAnsi="Arial" w:cs="Arial"/>
          <w:lang w:val="it-IT"/>
        </w:rPr>
        <w:t>di seguito nel testo: Carta</w:t>
      </w:r>
      <w:r w:rsidR="00534A93" w:rsidRPr="00246E51">
        <w:rPr>
          <w:rFonts w:ascii="Arial" w:hAnsi="Arial" w:cs="Arial"/>
          <w:lang w:val="it-IT"/>
        </w:rPr>
        <w:t>)</w:t>
      </w:r>
      <w:r w:rsidR="00AF0A91" w:rsidRPr="00246E51">
        <w:rPr>
          <w:rFonts w:ascii="Arial" w:hAnsi="Arial" w:cs="Arial"/>
          <w:lang w:val="it-IT"/>
        </w:rPr>
        <w:t>, le misure che intende attuare, i mezzi che verranno stanziati per l’attuazione della Carta e dei doveri in essa stabiliti, nonché i termini di attuazione proposti.</w:t>
      </w:r>
    </w:p>
    <w:p w:rsidR="006D5CFA" w:rsidRPr="00246E51" w:rsidRDefault="006D5CFA" w:rsidP="001F4BD2">
      <w:pPr>
        <w:spacing w:after="0" w:line="240" w:lineRule="auto"/>
        <w:jc w:val="both"/>
        <w:rPr>
          <w:rFonts w:ascii="Arial" w:hAnsi="Arial" w:cs="Arial"/>
          <w:lang w:val="it-IT"/>
        </w:rPr>
      </w:pPr>
    </w:p>
    <w:p w:rsidR="00534A93" w:rsidRPr="00246E51" w:rsidRDefault="000646E4" w:rsidP="001F4BD2">
      <w:pPr>
        <w:spacing w:after="0" w:line="240" w:lineRule="auto"/>
        <w:jc w:val="both"/>
        <w:rPr>
          <w:rFonts w:ascii="Arial" w:hAnsi="Arial" w:cs="Arial"/>
          <w:lang w:val="it-IT"/>
        </w:rPr>
      </w:pPr>
      <w:r w:rsidRPr="00246E51">
        <w:rPr>
          <w:rFonts w:ascii="Arial" w:hAnsi="Arial" w:cs="Arial"/>
          <w:lang w:val="it-IT"/>
        </w:rPr>
        <w:t>Alla definizione del Piano d’azione ha lavorato un ampio gruppo di lavoro</w:t>
      </w:r>
      <w:r w:rsidRPr="00246E51">
        <w:t xml:space="preserve"> </w:t>
      </w:r>
      <w:r w:rsidRPr="00246E51">
        <w:rPr>
          <w:rFonts w:ascii="Arial" w:hAnsi="Arial" w:cs="Arial"/>
          <w:lang w:val="it-IT"/>
        </w:rPr>
        <w:t>al quale hanno partecipato i rappresentanti di tutti quegli organismi che possono influenzare le politiche pubbliche ed implementare le loro delibere, si è tenuta una consultazione pubblica, e dopo l’approvazione la Città di Rovinj-Rovigno si impegna a distribuire il piano e a comunicare pubblicamente e regolarmente in merito all'andamento della sua attuazione.</w:t>
      </w:r>
    </w:p>
    <w:p w:rsidR="006D5CFA" w:rsidRPr="00246E51" w:rsidRDefault="006D5CFA" w:rsidP="001F4BD2">
      <w:pPr>
        <w:spacing w:after="0" w:line="240" w:lineRule="auto"/>
        <w:jc w:val="both"/>
        <w:rPr>
          <w:rFonts w:ascii="Arial" w:hAnsi="Arial" w:cs="Arial"/>
          <w:lang w:val="it-IT"/>
        </w:rPr>
      </w:pPr>
    </w:p>
    <w:p w:rsidR="00534A93" w:rsidRPr="00246E51" w:rsidRDefault="00240CF4" w:rsidP="001F4BD2">
      <w:pPr>
        <w:spacing w:after="0" w:line="240" w:lineRule="auto"/>
        <w:jc w:val="both"/>
        <w:rPr>
          <w:rFonts w:ascii="Arial" w:hAnsi="Arial" w:cs="Arial"/>
          <w:lang w:val="it-IT"/>
        </w:rPr>
      </w:pPr>
      <w:r w:rsidRPr="00246E51">
        <w:rPr>
          <w:rFonts w:ascii="Arial" w:hAnsi="Arial" w:cs="Arial"/>
          <w:lang w:val="it-IT"/>
        </w:rPr>
        <w:t xml:space="preserve">La Città di </w:t>
      </w:r>
      <w:r w:rsidR="006D5CFA" w:rsidRPr="00246E51">
        <w:rPr>
          <w:rFonts w:ascii="Arial" w:hAnsi="Arial" w:cs="Arial"/>
          <w:lang w:val="it-IT"/>
        </w:rPr>
        <w:t>Rovinj-Rovigno</w:t>
      </w:r>
      <w:r w:rsidR="00534A93" w:rsidRPr="00246E51">
        <w:rPr>
          <w:rFonts w:ascii="Arial" w:hAnsi="Arial" w:cs="Arial"/>
          <w:lang w:val="it-IT"/>
        </w:rPr>
        <w:t xml:space="preserve"> </w:t>
      </w:r>
      <w:r w:rsidRPr="00246E51">
        <w:rPr>
          <w:rFonts w:ascii="Arial" w:hAnsi="Arial" w:cs="Arial"/>
          <w:lang w:val="it-IT"/>
        </w:rPr>
        <w:t>si impegna ad agire in conformità con l’apposito sistema di valutazione che verrà istituito al fine di permettere la valutazione dei progressi nell'attuazione della Carta, nonché di assistere le amministrazioni locali e regionali di tutta Europa nello scambio reciproco di esperienze sulle modalità più efficaci di raggiungimento di una maggior uguaglianza tra donne e uomini.</w:t>
      </w:r>
      <w:r w:rsidR="00534A93" w:rsidRPr="00246E51">
        <w:rPr>
          <w:rFonts w:ascii="Arial" w:hAnsi="Arial" w:cs="Arial"/>
          <w:lang w:val="it-IT"/>
        </w:rPr>
        <w:t xml:space="preserve"> </w:t>
      </w:r>
    </w:p>
    <w:p w:rsidR="006D5CFA" w:rsidRPr="00246E51" w:rsidRDefault="006D5CFA" w:rsidP="001F4BD2">
      <w:pPr>
        <w:spacing w:after="0" w:line="240" w:lineRule="auto"/>
        <w:rPr>
          <w:rFonts w:ascii="Arial" w:hAnsi="Arial" w:cs="Arial"/>
          <w:lang w:val="it-IT"/>
        </w:rPr>
      </w:pPr>
    </w:p>
    <w:p w:rsidR="006D5CFA" w:rsidRPr="00246E51" w:rsidRDefault="006D5CFA" w:rsidP="001F4BD2">
      <w:pPr>
        <w:spacing w:after="0" w:line="240" w:lineRule="auto"/>
        <w:rPr>
          <w:rFonts w:ascii="Arial" w:hAnsi="Arial" w:cs="Arial"/>
          <w:b/>
          <w:lang w:val="it-IT"/>
        </w:rPr>
      </w:pPr>
      <w:r w:rsidRPr="00246E51">
        <w:rPr>
          <w:rFonts w:ascii="Arial" w:hAnsi="Arial" w:cs="Arial"/>
          <w:b/>
          <w:lang w:val="it-IT"/>
        </w:rPr>
        <w:t>II</w:t>
      </w:r>
      <w:r w:rsidR="000646E4" w:rsidRPr="00246E51">
        <w:rPr>
          <w:rFonts w:ascii="Arial" w:hAnsi="Arial" w:cs="Arial"/>
          <w:b/>
          <w:lang w:val="it-IT"/>
        </w:rPr>
        <w:t xml:space="preserve"> – MISURE </w:t>
      </w:r>
    </w:p>
    <w:p w:rsidR="006D5CFA" w:rsidRPr="00246E51" w:rsidRDefault="00240CF4" w:rsidP="001F4BD2">
      <w:pPr>
        <w:spacing w:after="0" w:line="240" w:lineRule="auto"/>
        <w:jc w:val="both"/>
        <w:rPr>
          <w:rFonts w:ascii="Arial" w:hAnsi="Arial" w:cs="Arial"/>
          <w:lang w:val="it-IT"/>
        </w:rPr>
      </w:pPr>
      <w:r w:rsidRPr="00246E51">
        <w:rPr>
          <w:rFonts w:ascii="Arial" w:hAnsi="Arial" w:cs="Arial"/>
          <w:lang w:val="it-IT"/>
        </w:rPr>
        <w:t>Nei prossimi due anni ci concentreremo sulla realizzazione dei seguenti obiettivi ovvero articoli della Carta</w:t>
      </w:r>
      <w:r w:rsidR="006D5CFA" w:rsidRPr="00246E51">
        <w:rPr>
          <w:rFonts w:ascii="Arial" w:hAnsi="Arial" w:cs="Arial"/>
          <w:lang w:val="it-IT"/>
        </w:rPr>
        <w:t>:</w:t>
      </w:r>
    </w:p>
    <w:p w:rsidR="006D5CFA" w:rsidRPr="00246E51" w:rsidRDefault="00C933E5" w:rsidP="001F4BD2">
      <w:pPr>
        <w:pStyle w:val="ListParagraph"/>
        <w:numPr>
          <w:ilvl w:val="0"/>
          <w:numId w:val="35"/>
        </w:numPr>
        <w:spacing w:after="0" w:line="240" w:lineRule="auto"/>
        <w:jc w:val="both"/>
        <w:rPr>
          <w:rFonts w:ascii="Arial" w:hAnsi="Arial" w:cs="Arial"/>
          <w:lang w:val="it-IT"/>
        </w:rPr>
      </w:pPr>
      <w:r w:rsidRPr="00246E51">
        <w:rPr>
          <w:rFonts w:ascii="Arial" w:hAnsi="Arial" w:cs="Arial"/>
          <w:lang w:val="it-IT"/>
        </w:rPr>
        <w:t>Violenza di genere</w:t>
      </w:r>
      <w:r w:rsidR="006D5CFA" w:rsidRPr="00246E51">
        <w:rPr>
          <w:rFonts w:ascii="Arial" w:hAnsi="Arial" w:cs="Arial"/>
          <w:lang w:val="it-IT"/>
        </w:rPr>
        <w:t xml:space="preserve"> (</w:t>
      </w:r>
      <w:r w:rsidRPr="00246E51">
        <w:rPr>
          <w:rFonts w:ascii="Arial" w:hAnsi="Arial" w:cs="Arial"/>
          <w:lang w:val="it-IT"/>
        </w:rPr>
        <w:t>articolo</w:t>
      </w:r>
      <w:r w:rsidR="006D5CFA" w:rsidRPr="00246E51">
        <w:rPr>
          <w:rFonts w:ascii="Arial" w:hAnsi="Arial" w:cs="Arial"/>
          <w:lang w:val="it-IT"/>
        </w:rPr>
        <w:t xml:space="preserve"> 22),</w:t>
      </w:r>
    </w:p>
    <w:p w:rsidR="006D5CFA" w:rsidRPr="00246E51" w:rsidRDefault="00C933E5" w:rsidP="001F4BD2">
      <w:pPr>
        <w:pStyle w:val="ListParagraph"/>
        <w:numPr>
          <w:ilvl w:val="0"/>
          <w:numId w:val="35"/>
        </w:numPr>
        <w:spacing w:after="0" w:line="240" w:lineRule="auto"/>
        <w:jc w:val="both"/>
        <w:rPr>
          <w:rFonts w:ascii="Arial" w:hAnsi="Arial" w:cs="Arial"/>
          <w:lang w:val="it-IT"/>
        </w:rPr>
      </w:pPr>
      <w:r w:rsidRPr="00246E51">
        <w:rPr>
          <w:rFonts w:ascii="Arial" w:hAnsi="Arial" w:cs="Arial"/>
          <w:lang w:val="it-IT"/>
        </w:rPr>
        <w:t>Il ruolo del datore di lavoro</w:t>
      </w:r>
      <w:r w:rsidR="006D5CFA" w:rsidRPr="00246E51">
        <w:rPr>
          <w:rFonts w:ascii="Arial" w:hAnsi="Arial" w:cs="Arial"/>
          <w:lang w:val="it-IT"/>
        </w:rPr>
        <w:t xml:space="preserve"> (</w:t>
      </w:r>
      <w:r w:rsidRPr="00246E51">
        <w:rPr>
          <w:rFonts w:ascii="Arial" w:hAnsi="Arial" w:cs="Arial"/>
          <w:lang w:val="it-IT"/>
        </w:rPr>
        <w:t>articolo</w:t>
      </w:r>
      <w:r w:rsidR="006D5CFA" w:rsidRPr="00246E51">
        <w:rPr>
          <w:rFonts w:ascii="Arial" w:hAnsi="Arial" w:cs="Arial"/>
          <w:lang w:val="it-IT"/>
        </w:rPr>
        <w:t xml:space="preserve"> 11),</w:t>
      </w:r>
    </w:p>
    <w:p w:rsidR="006D5CFA" w:rsidRPr="00246E51" w:rsidRDefault="00C933E5" w:rsidP="001F4BD2">
      <w:pPr>
        <w:pStyle w:val="ListParagraph"/>
        <w:numPr>
          <w:ilvl w:val="0"/>
          <w:numId w:val="35"/>
        </w:numPr>
        <w:spacing w:after="0" w:line="240" w:lineRule="auto"/>
        <w:jc w:val="both"/>
        <w:rPr>
          <w:rFonts w:ascii="Arial" w:hAnsi="Arial" w:cs="Arial"/>
          <w:lang w:val="it-IT"/>
        </w:rPr>
      </w:pPr>
      <w:r w:rsidRPr="00246E51">
        <w:rPr>
          <w:rFonts w:ascii="Arial" w:hAnsi="Arial" w:cs="Arial"/>
          <w:lang w:val="it-IT"/>
        </w:rPr>
        <w:t>La cura dell’infanzia</w:t>
      </w:r>
      <w:r w:rsidR="006D5CFA" w:rsidRPr="00246E51">
        <w:rPr>
          <w:rFonts w:ascii="Arial" w:hAnsi="Arial" w:cs="Arial"/>
          <w:lang w:val="it-IT"/>
        </w:rPr>
        <w:t xml:space="preserve"> (</w:t>
      </w:r>
      <w:r w:rsidRPr="00246E51">
        <w:rPr>
          <w:rFonts w:ascii="Arial" w:hAnsi="Arial" w:cs="Arial"/>
          <w:lang w:val="it-IT"/>
        </w:rPr>
        <w:t>articolo</w:t>
      </w:r>
      <w:r w:rsidR="006D5CFA" w:rsidRPr="00246E51">
        <w:rPr>
          <w:rFonts w:ascii="Arial" w:hAnsi="Arial" w:cs="Arial"/>
          <w:lang w:val="it-IT"/>
        </w:rPr>
        <w:t xml:space="preserve"> 16),</w:t>
      </w:r>
    </w:p>
    <w:p w:rsidR="006D5CFA" w:rsidRPr="00246E51" w:rsidRDefault="00C933E5" w:rsidP="00C933E5">
      <w:pPr>
        <w:pStyle w:val="ListParagraph"/>
        <w:numPr>
          <w:ilvl w:val="0"/>
          <w:numId w:val="35"/>
        </w:numPr>
        <w:spacing w:after="0" w:line="240" w:lineRule="auto"/>
        <w:jc w:val="both"/>
        <w:rPr>
          <w:rFonts w:ascii="Arial" w:hAnsi="Arial" w:cs="Arial"/>
          <w:lang w:val="it-IT"/>
        </w:rPr>
      </w:pPr>
      <w:r w:rsidRPr="00246E51">
        <w:rPr>
          <w:rFonts w:ascii="Arial" w:hAnsi="Arial" w:cs="Arial"/>
          <w:lang w:val="it-IT"/>
        </w:rPr>
        <w:t xml:space="preserve">L’istruzione e l’apprendimento permanente </w:t>
      </w:r>
      <w:r w:rsidR="006D5CFA" w:rsidRPr="00246E51">
        <w:rPr>
          <w:rFonts w:ascii="Arial" w:hAnsi="Arial" w:cs="Arial"/>
          <w:lang w:val="it-IT"/>
        </w:rPr>
        <w:t>(</w:t>
      </w:r>
      <w:r w:rsidRPr="00246E51">
        <w:rPr>
          <w:rFonts w:ascii="Arial" w:hAnsi="Arial" w:cs="Arial"/>
          <w:lang w:val="it-IT"/>
        </w:rPr>
        <w:t>articolo</w:t>
      </w:r>
      <w:r w:rsidR="006D5CFA" w:rsidRPr="00246E51">
        <w:rPr>
          <w:rFonts w:ascii="Arial" w:hAnsi="Arial" w:cs="Arial"/>
          <w:lang w:val="it-IT"/>
        </w:rPr>
        <w:t xml:space="preserve"> 13).</w:t>
      </w:r>
    </w:p>
    <w:p w:rsidR="00534A93" w:rsidRPr="00246E51" w:rsidRDefault="00534A93" w:rsidP="001F4BD2">
      <w:pPr>
        <w:spacing w:after="0" w:line="240" w:lineRule="auto"/>
        <w:rPr>
          <w:rFonts w:ascii="Arial" w:hAnsi="Arial" w:cs="Arial"/>
          <w:b/>
          <w:lang w:val="it-IT"/>
        </w:rPr>
      </w:pPr>
    </w:p>
    <w:p w:rsidR="0032208B" w:rsidRPr="00246E51" w:rsidRDefault="0032208B" w:rsidP="001F4BD2">
      <w:pPr>
        <w:spacing w:after="0" w:line="240" w:lineRule="auto"/>
        <w:rPr>
          <w:rFonts w:ascii="Arial" w:hAnsi="Arial" w:cs="Arial"/>
          <w:b/>
          <w:lang w:val="it-IT"/>
        </w:rPr>
      </w:pPr>
    </w:p>
    <w:p w:rsidR="000555B3" w:rsidRPr="00246E51" w:rsidRDefault="000646E4" w:rsidP="001F4BD2">
      <w:pPr>
        <w:pBdr>
          <w:top w:val="single" w:sz="4" w:space="1" w:color="auto"/>
          <w:left w:val="single" w:sz="4" w:space="4" w:color="auto"/>
          <w:bottom w:val="single" w:sz="4" w:space="1" w:color="auto"/>
          <w:right w:val="single" w:sz="4" w:space="4" w:color="auto"/>
        </w:pBdr>
        <w:spacing w:after="0" w:line="240" w:lineRule="auto"/>
        <w:rPr>
          <w:rFonts w:ascii="Arial" w:hAnsi="Arial" w:cs="Arial"/>
          <w:b/>
          <w:lang w:val="it-IT"/>
        </w:rPr>
      </w:pPr>
      <w:r w:rsidRPr="00246E51">
        <w:rPr>
          <w:rFonts w:ascii="Arial" w:hAnsi="Arial" w:cs="Arial"/>
          <w:b/>
          <w:lang w:val="it-IT"/>
        </w:rPr>
        <w:t>Obiettivo 1</w:t>
      </w:r>
      <w:r w:rsidR="000555B3" w:rsidRPr="00246E51">
        <w:rPr>
          <w:rFonts w:ascii="Arial" w:hAnsi="Arial" w:cs="Arial"/>
          <w:b/>
          <w:lang w:val="it-IT"/>
        </w:rPr>
        <w:t xml:space="preserve">: </w:t>
      </w:r>
      <w:r w:rsidRPr="00246E51">
        <w:rPr>
          <w:rFonts w:ascii="Arial" w:hAnsi="Arial" w:cs="Arial"/>
          <w:b/>
          <w:lang w:val="it-IT"/>
        </w:rPr>
        <w:t>Violenza di genere</w:t>
      </w:r>
      <w:r w:rsidR="000555B3" w:rsidRPr="00246E51">
        <w:rPr>
          <w:rFonts w:ascii="Arial" w:hAnsi="Arial" w:cs="Arial"/>
          <w:b/>
          <w:lang w:val="it-IT"/>
        </w:rPr>
        <w:t xml:space="preserve"> </w:t>
      </w:r>
    </w:p>
    <w:p w:rsidR="000555B3" w:rsidRPr="00246E51" w:rsidRDefault="000555B3" w:rsidP="001F4BD2">
      <w:pPr>
        <w:spacing w:after="0" w:line="240" w:lineRule="auto"/>
        <w:rPr>
          <w:rFonts w:ascii="Arial" w:hAnsi="Arial" w:cs="Arial"/>
          <w:lang w:val="it-IT"/>
        </w:rPr>
      </w:pPr>
    </w:p>
    <w:p w:rsidR="000555B3" w:rsidRPr="00246E51" w:rsidRDefault="00240CF4" w:rsidP="001F4BD2">
      <w:pPr>
        <w:spacing w:after="0" w:line="240" w:lineRule="auto"/>
        <w:jc w:val="both"/>
        <w:rPr>
          <w:rFonts w:ascii="Arial" w:hAnsi="Arial" w:cs="Arial"/>
          <w:u w:val="single"/>
          <w:lang w:val="it-IT"/>
        </w:rPr>
      </w:pPr>
      <w:r w:rsidRPr="00246E51">
        <w:rPr>
          <w:rFonts w:ascii="Arial" w:hAnsi="Arial" w:cs="Arial"/>
          <w:lang w:val="it-IT"/>
        </w:rPr>
        <w:t>“</w:t>
      </w:r>
      <w:r w:rsidRPr="00246E51">
        <w:rPr>
          <w:rFonts w:ascii="Arial" w:hAnsi="Arial" w:cs="Arial"/>
          <w:u w:val="single"/>
          <w:lang w:val="it-IT"/>
        </w:rPr>
        <w:t xml:space="preserve">Articolo </w:t>
      </w:r>
      <w:r w:rsidR="000555B3" w:rsidRPr="00246E51">
        <w:rPr>
          <w:rFonts w:ascii="Arial" w:hAnsi="Arial" w:cs="Arial"/>
          <w:u w:val="single"/>
          <w:lang w:val="it-IT"/>
        </w:rPr>
        <w:t xml:space="preserve">22 – </w:t>
      </w:r>
      <w:r w:rsidRPr="00246E51">
        <w:rPr>
          <w:rFonts w:ascii="Arial" w:hAnsi="Arial" w:cs="Arial"/>
          <w:u w:val="single"/>
          <w:lang w:val="it-IT"/>
        </w:rPr>
        <w:t>Violenza di genere</w:t>
      </w:r>
    </w:p>
    <w:p w:rsidR="000555B3" w:rsidRPr="00246E51" w:rsidRDefault="00240CF4" w:rsidP="001F4BD2">
      <w:pPr>
        <w:pStyle w:val="ListParagraph"/>
        <w:numPr>
          <w:ilvl w:val="0"/>
          <w:numId w:val="28"/>
        </w:numPr>
        <w:spacing w:after="0" w:line="240" w:lineRule="auto"/>
        <w:jc w:val="both"/>
        <w:rPr>
          <w:rFonts w:ascii="Arial" w:hAnsi="Arial" w:cs="Arial"/>
          <w:lang w:val="it-IT"/>
        </w:rPr>
      </w:pPr>
      <w:r w:rsidRPr="00246E51">
        <w:rPr>
          <w:rFonts w:ascii="Arial" w:hAnsi="Arial" w:cs="Arial"/>
          <w:lang w:val="it-IT"/>
        </w:rPr>
        <w:t>Il firmatario riconosce che la violenza di genere, che colpisce le donne in maniera sproporzionata, rappresenta la violazione d</w:t>
      </w:r>
      <w:r w:rsidR="004E29B1" w:rsidRPr="00246E51">
        <w:rPr>
          <w:rFonts w:ascii="Arial" w:hAnsi="Arial" w:cs="Arial"/>
          <w:lang w:val="it-IT"/>
        </w:rPr>
        <w:t xml:space="preserve">i un diritto umano fondamentale nonché </w:t>
      </w:r>
      <w:r w:rsidRPr="00246E51">
        <w:rPr>
          <w:rFonts w:ascii="Arial" w:hAnsi="Arial" w:cs="Arial"/>
          <w:lang w:val="it-IT"/>
        </w:rPr>
        <w:t xml:space="preserve">un'offesa alla dignità e all'integrità fisica e morale </w:t>
      </w:r>
      <w:r w:rsidR="004E29B1" w:rsidRPr="00246E51">
        <w:rPr>
          <w:rFonts w:ascii="Arial" w:hAnsi="Arial" w:cs="Arial"/>
          <w:lang w:val="it-IT"/>
        </w:rPr>
        <w:t>dell’essere umano</w:t>
      </w:r>
      <w:r w:rsidRPr="00246E51">
        <w:rPr>
          <w:rFonts w:ascii="Arial" w:hAnsi="Arial" w:cs="Arial"/>
          <w:lang w:val="it-IT"/>
        </w:rPr>
        <w:t>.</w:t>
      </w:r>
    </w:p>
    <w:p w:rsidR="000555B3" w:rsidRPr="00246E51" w:rsidRDefault="000555B3" w:rsidP="001F4BD2">
      <w:pPr>
        <w:pStyle w:val="ListParagraph"/>
        <w:spacing w:after="0" w:line="240" w:lineRule="auto"/>
        <w:jc w:val="both"/>
        <w:rPr>
          <w:rFonts w:ascii="Arial" w:hAnsi="Arial" w:cs="Arial"/>
          <w:lang w:val="it-IT"/>
        </w:rPr>
      </w:pPr>
    </w:p>
    <w:p w:rsidR="000555B3" w:rsidRPr="00246E51" w:rsidRDefault="004E29B1" w:rsidP="001F4BD2">
      <w:pPr>
        <w:pStyle w:val="ListParagraph"/>
        <w:numPr>
          <w:ilvl w:val="0"/>
          <w:numId w:val="28"/>
        </w:numPr>
        <w:spacing w:after="0" w:line="240" w:lineRule="auto"/>
        <w:jc w:val="both"/>
        <w:rPr>
          <w:rFonts w:ascii="Arial" w:hAnsi="Arial" w:cs="Arial"/>
          <w:lang w:val="it-IT"/>
        </w:rPr>
      </w:pPr>
      <w:r w:rsidRPr="00246E51">
        <w:rPr>
          <w:rFonts w:ascii="Arial" w:hAnsi="Arial" w:cs="Arial"/>
          <w:lang w:val="it-IT"/>
        </w:rPr>
        <w:lastRenderedPageBreak/>
        <w:t>Il firmatario riconosce che la violenza di genere nasce dall'idea, nell'aggressore, della superiorità di un sesso rispetto all’altro nel contesto di una relazione in cui è presente un disequilibrio di potere.</w:t>
      </w:r>
    </w:p>
    <w:p w:rsidR="000555B3" w:rsidRPr="00246E51" w:rsidRDefault="000555B3" w:rsidP="001F4BD2">
      <w:pPr>
        <w:spacing w:after="0" w:line="240" w:lineRule="auto"/>
        <w:jc w:val="both"/>
        <w:rPr>
          <w:rFonts w:ascii="Arial" w:hAnsi="Arial" w:cs="Arial"/>
          <w:lang w:val="it-IT"/>
        </w:rPr>
      </w:pPr>
    </w:p>
    <w:p w:rsidR="000555B3" w:rsidRPr="00246E51" w:rsidRDefault="004E29B1" w:rsidP="001F4BD2">
      <w:pPr>
        <w:pStyle w:val="ListParagraph"/>
        <w:numPr>
          <w:ilvl w:val="0"/>
          <w:numId w:val="28"/>
        </w:numPr>
        <w:spacing w:after="0" w:line="240" w:lineRule="auto"/>
        <w:jc w:val="both"/>
        <w:rPr>
          <w:rFonts w:ascii="Arial" w:hAnsi="Arial" w:cs="Arial"/>
          <w:lang w:val="it-IT"/>
        </w:rPr>
      </w:pPr>
      <w:r w:rsidRPr="00246E51">
        <w:rPr>
          <w:rFonts w:ascii="Arial" w:hAnsi="Arial" w:cs="Arial"/>
          <w:lang w:val="it-IT"/>
        </w:rPr>
        <w:t>Il firmatario s'impegna quindi ad attuare e rafforzare politiche ed azioni contro la violenza di genere, compreso:</w:t>
      </w:r>
    </w:p>
    <w:p w:rsidR="000555B3" w:rsidRPr="00246E51" w:rsidRDefault="004E29B1" w:rsidP="001F4BD2">
      <w:pPr>
        <w:pStyle w:val="ListParagraph"/>
        <w:numPr>
          <w:ilvl w:val="0"/>
          <w:numId w:val="29"/>
        </w:numPr>
        <w:spacing w:after="0" w:line="240" w:lineRule="auto"/>
        <w:jc w:val="both"/>
        <w:rPr>
          <w:rFonts w:ascii="Arial" w:hAnsi="Arial" w:cs="Arial"/>
          <w:lang w:val="it-IT"/>
        </w:rPr>
      </w:pPr>
      <w:r w:rsidRPr="00246E51">
        <w:rPr>
          <w:rFonts w:ascii="Arial" w:hAnsi="Arial" w:cs="Arial"/>
          <w:lang w:val="it-IT"/>
        </w:rPr>
        <w:t>Assicurare un supporto strutturato specifico alle vittime oppure assicurare un aiuto a tale supporto</w:t>
      </w:r>
      <w:r w:rsidR="000555B3" w:rsidRPr="00246E51">
        <w:rPr>
          <w:rFonts w:ascii="Arial" w:hAnsi="Arial" w:cs="Arial"/>
          <w:lang w:val="it-IT"/>
        </w:rPr>
        <w:t>,</w:t>
      </w:r>
    </w:p>
    <w:p w:rsidR="009210D4" w:rsidRPr="00246E51" w:rsidRDefault="004E29B1" w:rsidP="006C22CC">
      <w:pPr>
        <w:pStyle w:val="ListParagraph"/>
        <w:numPr>
          <w:ilvl w:val="0"/>
          <w:numId w:val="29"/>
        </w:numPr>
        <w:spacing w:after="0" w:line="240" w:lineRule="auto"/>
        <w:jc w:val="both"/>
        <w:rPr>
          <w:rFonts w:ascii="Arial" w:hAnsi="Arial" w:cs="Arial"/>
          <w:lang w:val="it-IT"/>
        </w:rPr>
      </w:pPr>
      <w:r w:rsidRPr="00246E51">
        <w:rPr>
          <w:rFonts w:ascii="Arial" w:hAnsi="Arial" w:cs="Arial"/>
          <w:lang w:val="it-IT"/>
        </w:rPr>
        <w:t>Fornire informazioni</w:t>
      </w:r>
      <w:r w:rsidR="009210D4" w:rsidRPr="00246E51">
        <w:rPr>
          <w:rFonts w:ascii="Arial" w:hAnsi="Arial" w:cs="Arial"/>
          <w:lang w:val="it-IT"/>
        </w:rPr>
        <w:t xml:space="preserve"> pubblicamente accessibili in tutte le lingue ufficiali in merito all’assistenza </w:t>
      </w:r>
      <w:r w:rsidRPr="00246E51">
        <w:rPr>
          <w:rFonts w:ascii="Arial" w:hAnsi="Arial" w:cs="Arial"/>
          <w:lang w:val="it-IT"/>
        </w:rPr>
        <w:t>disponibil</w:t>
      </w:r>
      <w:r w:rsidR="009210D4" w:rsidRPr="00246E51">
        <w:rPr>
          <w:rFonts w:ascii="Arial" w:hAnsi="Arial" w:cs="Arial"/>
          <w:lang w:val="it-IT"/>
        </w:rPr>
        <w:t>e in una determinata area,</w:t>
      </w:r>
    </w:p>
    <w:p w:rsidR="009210D4" w:rsidRPr="00246E51" w:rsidRDefault="009210D4" w:rsidP="009210D4">
      <w:pPr>
        <w:pStyle w:val="ListParagraph"/>
        <w:numPr>
          <w:ilvl w:val="0"/>
          <w:numId w:val="29"/>
        </w:numPr>
        <w:spacing w:after="0" w:line="240" w:lineRule="auto"/>
        <w:jc w:val="both"/>
        <w:rPr>
          <w:rFonts w:ascii="Arial" w:hAnsi="Arial" w:cs="Arial"/>
          <w:lang w:val="it-IT"/>
        </w:rPr>
      </w:pPr>
      <w:r w:rsidRPr="00246E51">
        <w:rPr>
          <w:rFonts w:ascii="Arial" w:hAnsi="Arial" w:cs="Arial"/>
          <w:lang w:val="it-IT"/>
        </w:rPr>
        <w:t>Garantire la formazione di personale professionale per identificare e fornire sostegno alle vittime,</w:t>
      </w:r>
    </w:p>
    <w:p w:rsidR="009210D4" w:rsidRPr="00246E51" w:rsidRDefault="009210D4" w:rsidP="009210D4">
      <w:pPr>
        <w:pStyle w:val="ListParagraph"/>
        <w:numPr>
          <w:ilvl w:val="0"/>
          <w:numId w:val="29"/>
        </w:numPr>
        <w:spacing w:after="0" w:line="240" w:lineRule="auto"/>
        <w:jc w:val="both"/>
        <w:rPr>
          <w:rFonts w:ascii="Arial" w:hAnsi="Arial" w:cs="Arial"/>
          <w:lang w:val="it-IT"/>
        </w:rPr>
      </w:pPr>
      <w:r w:rsidRPr="00246E51">
        <w:rPr>
          <w:rFonts w:ascii="Arial" w:hAnsi="Arial" w:cs="Arial"/>
          <w:lang w:val="it-IT"/>
        </w:rPr>
        <w:t>Garantire un coordinamento efficace dei servizi pertinenti quali la polizia, i servizi sanitari e i servizi che forniscono una casa rifugio</w:t>
      </w:r>
      <w:r w:rsidR="00A33DF7" w:rsidRPr="00246E51">
        <w:rPr>
          <w:rFonts w:ascii="Arial" w:hAnsi="Arial" w:cs="Arial"/>
          <w:lang w:val="it-IT"/>
        </w:rPr>
        <w:t xml:space="preserve"> alle vittime di violenza</w:t>
      </w:r>
      <w:r w:rsidRPr="00246E51">
        <w:rPr>
          <w:rFonts w:ascii="Arial" w:hAnsi="Arial" w:cs="Arial"/>
          <w:lang w:val="it-IT"/>
        </w:rPr>
        <w:t>,</w:t>
      </w:r>
    </w:p>
    <w:p w:rsidR="000555B3" w:rsidRPr="00246E51" w:rsidRDefault="00A33DF7" w:rsidP="00A33DF7">
      <w:pPr>
        <w:pStyle w:val="ListParagraph"/>
        <w:numPr>
          <w:ilvl w:val="0"/>
          <w:numId w:val="29"/>
        </w:numPr>
        <w:spacing w:after="0" w:line="240" w:lineRule="auto"/>
        <w:jc w:val="both"/>
        <w:rPr>
          <w:rFonts w:ascii="Arial" w:hAnsi="Arial" w:cs="Arial"/>
          <w:lang w:val="it-IT"/>
        </w:rPr>
      </w:pPr>
      <w:r w:rsidRPr="00246E51">
        <w:rPr>
          <w:rFonts w:ascii="Arial" w:hAnsi="Arial" w:cs="Arial"/>
          <w:lang w:val="it-IT"/>
        </w:rPr>
        <w:t>Promuovere campagne di sensibilizzazione e programmi educativi destinati alle vittime o a potenziali vittime nonché agli aggressori.”</w:t>
      </w:r>
    </w:p>
    <w:p w:rsidR="0023511A" w:rsidRPr="00246E51" w:rsidRDefault="0023511A" w:rsidP="001F4BD2">
      <w:pPr>
        <w:spacing w:after="0" w:line="240" w:lineRule="auto"/>
        <w:jc w:val="both"/>
        <w:rPr>
          <w:rFonts w:ascii="Arial" w:hAnsi="Arial" w:cs="Arial"/>
          <w:lang w:val="it-IT"/>
        </w:rPr>
      </w:pPr>
    </w:p>
    <w:tbl>
      <w:tblPr>
        <w:tblStyle w:val="TableGrid"/>
        <w:tblW w:w="13069" w:type="dxa"/>
        <w:tblInd w:w="457" w:type="dxa"/>
        <w:tblLook w:val="04A0" w:firstRow="1" w:lastRow="0" w:firstColumn="1" w:lastColumn="0" w:noHBand="0" w:noVBand="1"/>
      </w:tblPr>
      <w:tblGrid>
        <w:gridCol w:w="2378"/>
        <w:gridCol w:w="1744"/>
        <w:gridCol w:w="2239"/>
        <w:gridCol w:w="1415"/>
        <w:gridCol w:w="1402"/>
        <w:gridCol w:w="1945"/>
        <w:gridCol w:w="1946"/>
      </w:tblGrid>
      <w:tr w:rsidR="00EE58A7" w:rsidRPr="00246E51" w:rsidTr="00A33DF7">
        <w:tc>
          <w:tcPr>
            <w:tcW w:w="2378" w:type="dxa"/>
            <w:vAlign w:val="center"/>
          </w:tcPr>
          <w:p w:rsidR="000E36BB" w:rsidRPr="00246E51" w:rsidRDefault="000646E4" w:rsidP="001F4BD2">
            <w:pPr>
              <w:jc w:val="center"/>
              <w:rPr>
                <w:rFonts w:ascii="Arial" w:hAnsi="Arial" w:cs="Arial"/>
                <w:b/>
                <w:lang w:val="it-IT"/>
              </w:rPr>
            </w:pPr>
            <w:r w:rsidRPr="00246E51">
              <w:rPr>
                <w:rFonts w:ascii="Arial" w:hAnsi="Arial" w:cs="Arial"/>
                <w:b/>
                <w:lang w:val="it-IT"/>
              </w:rPr>
              <w:t>Attività</w:t>
            </w:r>
          </w:p>
        </w:tc>
        <w:tc>
          <w:tcPr>
            <w:tcW w:w="1744" w:type="dxa"/>
            <w:vAlign w:val="center"/>
          </w:tcPr>
          <w:p w:rsidR="000E36BB" w:rsidRPr="00246E51" w:rsidRDefault="000646E4" w:rsidP="000646E4">
            <w:pPr>
              <w:jc w:val="center"/>
              <w:rPr>
                <w:rFonts w:ascii="Arial" w:hAnsi="Arial" w:cs="Arial"/>
                <w:b/>
                <w:lang w:val="it-IT"/>
              </w:rPr>
            </w:pPr>
            <w:r w:rsidRPr="00246E51">
              <w:rPr>
                <w:rFonts w:ascii="Arial" w:hAnsi="Arial" w:cs="Arial"/>
                <w:b/>
                <w:lang w:val="it-IT"/>
              </w:rPr>
              <w:t>Titolare dell’attuazione</w:t>
            </w:r>
          </w:p>
        </w:tc>
        <w:tc>
          <w:tcPr>
            <w:tcW w:w="2239" w:type="dxa"/>
            <w:vAlign w:val="center"/>
          </w:tcPr>
          <w:p w:rsidR="000E36BB" w:rsidRPr="00246E51" w:rsidRDefault="000E36BB" w:rsidP="001F4BD2">
            <w:pPr>
              <w:jc w:val="center"/>
              <w:rPr>
                <w:rFonts w:ascii="Arial" w:hAnsi="Arial" w:cs="Arial"/>
                <w:b/>
                <w:lang w:val="it-IT"/>
              </w:rPr>
            </w:pPr>
            <w:r w:rsidRPr="00246E51">
              <w:rPr>
                <w:rFonts w:ascii="Arial" w:hAnsi="Arial" w:cs="Arial"/>
                <w:b/>
                <w:lang w:val="it-IT"/>
              </w:rPr>
              <w:t>Partner</w:t>
            </w:r>
          </w:p>
        </w:tc>
        <w:tc>
          <w:tcPr>
            <w:tcW w:w="1415" w:type="dxa"/>
            <w:vAlign w:val="center"/>
          </w:tcPr>
          <w:p w:rsidR="000E36BB" w:rsidRPr="00246E51" w:rsidRDefault="000646E4" w:rsidP="001F4BD2">
            <w:pPr>
              <w:jc w:val="center"/>
              <w:rPr>
                <w:rFonts w:ascii="Arial" w:hAnsi="Arial" w:cs="Arial"/>
                <w:b/>
                <w:lang w:val="it-IT"/>
              </w:rPr>
            </w:pPr>
            <w:r w:rsidRPr="00246E51">
              <w:rPr>
                <w:rFonts w:ascii="Arial" w:hAnsi="Arial" w:cs="Arial"/>
                <w:b/>
                <w:lang w:val="it-IT"/>
              </w:rPr>
              <w:t xml:space="preserve">Termine </w:t>
            </w:r>
          </w:p>
        </w:tc>
        <w:tc>
          <w:tcPr>
            <w:tcW w:w="1402" w:type="dxa"/>
            <w:vAlign w:val="center"/>
          </w:tcPr>
          <w:p w:rsidR="000E36BB" w:rsidRPr="00246E51" w:rsidRDefault="000646E4" w:rsidP="000646E4">
            <w:pPr>
              <w:jc w:val="center"/>
              <w:rPr>
                <w:rFonts w:ascii="Arial" w:hAnsi="Arial" w:cs="Arial"/>
                <w:b/>
                <w:lang w:val="it-IT"/>
              </w:rPr>
            </w:pPr>
            <w:r w:rsidRPr="00246E51">
              <w:rPr>
                <w:rFonts w:ascii="Arial" w:hAnsi="Arial" w:cs="Arial"/>
                <w:b/>
                <w:lang w:val="it-IT"/>
              </w:rPr>
              <w:t>Mezzi necessari</w:t>
            </w:r>
          </w:p>
        </w:tc>
        <w:tc>
          <w:tcPr>
            <w:tcW w:w="1945" w:type="dxa"/>
            <w:vAlign w:val="center"/>
          </w:tcPr>
          <w:p w:rsidR="000E36BB" w:rsidRPr="00246E51" w:rsidRDefault="000646E4" w:rsidP="000646E4">
            <w:pPr>
              <w:jc w:val="center"/>
              <w:rPr>
                <w:rFonts w:ascii="Arial" w:hAnsi="Arial" w:cs="Arial"/>
                <w:b/>
                <w:lang w:val="it-IT"/>
              </w:rPr>
            </w:pPr>
            <w:r w:rsidRPr="00246E51">
              <w:rPr>
                <w:rFonts w:ascii="Arial" w:hAnsi="Arial" w:cs="Arial"/>
                <w:b/>
                <w:lang w:val="it-IT"/>
              </w:rPr>
              <w:t>Indicatore di valore</w:t>
            </w:r>
          </w:p>
        </w:tc>
        <w:tc>
          <w:tcPr>
            <w:tcW w:w="1946" w:type="dxa"/>
            <w:vAlign w:val="center"/>
          </w:tcPr>
          <w:p w:rsidR="000E36BB" w:rsidRPr="00246E51" w:rsidRDefault="000646E4" w:rsidP="001F4BD2">
            <w:pPr>
              <w:jc w:val="center"/>
              <w:rPr>
                <w:rFonts w:ascii="Arial" w:hAnsi="Arial" w:cs="Arial"/>
                <w:b/>
                <w:lang w:val="it-IT"/>
              </w:rPr>
            </w:pPr>
            <w:r w:rsidRPr="00246E51">
              <w:rPr>
                <w:rFonts w:ascii="Arial" w:hAnsi="Arial" w:cs="Arial"/>
                <w:b/>
                <w:lang w:val="it-IT"/>
              </w:rPr>
              <w:t>Nota</w:t>
            </w:r>
          </w:p>
        </w:tc>
      </w:tr>
      <w:tr w:rsidR="00EE58A7" w:rsidRPr="00246E51" w:rsidTr="00A33DF7">
        <w:tc>
          <w:tcPr>
            <w:tcW w:w="2378" w:type="dxa"/>
            <w:vAlign w:val="center"/>
          </w:tcPr>
          <w:p w:rsidR="000E36BB" w:rsidRPr="00246E51" w:rsidRDefault="00A33DF7" w:rsidP="001F4BD2">
            <w:pPr>
              <w:rPr>
                <w:rFonts w:ascii="Arial" w:hAnsi="Arial" w:cs="Arial"/>
                <w:lang w:val="it-IT"/>
              </w:rPr>
            </w:pPr>
            <w:r w:rsidRPr="00246E51">
              <w:rPr>
                <w:rFonts w:ascii="Arial" w:hAnsi="Arial" w:cs="Arial"/>
                <w:lang w:val="it-IT"/>
              </w:rPr>
              <w:t>Realizzare opuscoli informativi con un protocollo su cosa fare in caso di violenza e a chi rivolgersi per chiedere aiuto</w:t>
            </w:r>
          </w:p>
        </w:tc>
        <w:tc>
          <w:tcPr>
            <w:tcW w:w="1744" w:type="dxa"/>
            <w:vAlign w:val="center"/>
          </w:tcPr>
          <w:p w:rsidR="000E36BB" w:rsidRPr="00246E51" w:rsidRDefault="000646E4" w:rsidP="000646E4">
            <w:pPr>
              <w:rPr>
                <w:rFonts w:ascii="Arial" w:hAnsi="Arial" w:cs="Arial"/>
                <w:lang w:val="it-IT"/>
              </w:rPr>
            </w:pPr>
            <w:r w:rsidRPr="00246E51">
              <w:rPr>
                <w:rFonts w:ascii="Arial" w:hAnsi="Arial" w:cs="Arial"/>
                <w:lang w:val="it-IT"/>
              </w:rPr>
              <w:t>SA per gli affari sociali</w:t>
            </w:r>
          </w:p>
        </w:tc>
        <w:tc>
          <w:tcPr>
            <w:tcW w:w="2239" w:type="dxa"/>
            <w:vAlign w:val="center"/>
          </w:tcPr>
          <w:p w:rsidR="000E36BB" w:rsidRPr="00246E51" w:rsidRDefault="00A33DF7" w:rsidP="00A33DF7">
            <w:pPr>
              <w:rPr>
                <w:rFonts w:ascii="Arial" w:hAnsi="Arial" w:cs="Arial"/>
                <w:lang w:val="it-IT"/>
              </w:rPr>
            </w:pPr>
            <w:r w:rsidRPr="00246E51">
              <w:rPr>
                <w:rFonts w:ascii="Arial" w:hAnsi="Arial" w:cs="Arial"/>
                <w:lang w:val="it-IT"/>
              </w:rPr>
              <w:t>Polizia</w:t>
            </w:r>
            <w:r w:rsidR="000E36BB" w:rsidRPr="00246E51">
              <w:rPr>
                <w:rFonts w:ascii="Arial" w:hAnsi="Arial" w:cs="Arial"/>
                <w:lang w:val="it-IT"/>
              </w:rPr>
              <w:t>, Centr</w:t>
            </w:r>
            <w:r w:rsidRPr="00246E51">
              <w:rPr>
                <w:rFonts w:ascii="Arial" w:hAnsi="Arial" w:cs="Arial"/>
                <w:lang w:val="it-IT"/>
              </w:rPr>
              <w:t>o per l’assistenza sociale, Croce rossa, Ufficio del Consiglio municipale e del sindaco</w:t>
            </w:r>
          </w:p>
        </w:tc>
        <w:tc>
          <w:tcPr>
            <w:tcW w:w="1415" w:type="dxa"/>
            <w:vAlign w:val="center"/>
          </w:tcPr>
          <w:p w:rsidR="000E36BB" w:rsidRPr="00246E51" w:rsidRDefault="000646E4" w:rsidP="001F4BD2">
            <w:pPr>
              <w:jc w:val="center"/>
              <w:rPr>
                <w:rFonts w:ascii="Arial" w:hAnsi="Arial" w:cs="Arial"/>
                <w:lang w:val="it-IT"/>
              </w:rPr>
            </w:pPr>
            <w:r w:rsidRPr="00246E51">
              <w:rPr>
                <w:rFonts w:ascii="Arial" w:hAnsi="Arial" w:cs="Arial"/>
                <w:lang w:val="it-IT"/>
              </w:rPr>
              <w:t>Settembre 2021</w:t>
            </w:r>
          </w:p>
        </w:tc>
        <w:tc>
          <w:tcPr>
            <w:tcW w:w="1402" w:type="dxa"/>
            <w:vAlign w:val="center"/>
          </w:tcPr>
          <w:p w:rsidR="000E36BB" w:rsidRPr="00246E51" w:rsidRDefault="000E36BB" w:rsidP="001F4BD2">
            <w:pPr>
              <w:jc w:val="center"/>
              <w:rPr>
                <w:rFonts w:ascii="Arial" w:hAnsi="Arial" w:cs="Arial"/>
                <w:lang w:val="it-IT"/>
              </w:rPr>
            </w:pPr>
            <w:r w:rsidRPr="00246E51">
              <w:rPr>
                <w:rFonts w:ascii="Arial" w:hAnsi="Arial" w:cs="Arial"/>
                <w:lang w:val="it-IT"/>
              </w:rPr>
              <w:t xml:space="preserve">5.000,00 </w:t>
            </w:r>
            <w:proofErr w:type="spellStart"/>
            <w:r w:rsidRPr="00246E51">
              <w:rPr>
                <w:rFonts w:ascii="Arial" w:hAnsi="Arial" w:cs="Arial"/>
                <w:lang w:val="it-IT"/>
              </w:rPr>
              <w:t>kn</w:t>
            </w:r>
            <w:proofErr w:type="spellEnd"/>
          </w:p>
        </w:tc>
        <w:tc>
          <w:tcPr>
            <w:tcW w:w="1945" w:type="dxa"/>
            <w:vAlign w:val="center"/>
          </w:tcPr>
          <w:p w:rsidR="000E36BB" w:rsidRPr="00246E51" w:rsidRDefault="00A33DF7" w:rsidP="00A33DF7">
            <w:pPr>
              <w:rPr>
                <w:rFonts w:ascii="Arial" w:hAnsi="Arial" w:cs="Arial"/>
                <w:lang w:val="it-IT"/>
              </w:rPr>
            </w:pPr>
            <w:r w:rsidRPr="00246E51">
              <w:rPr>
                <w:rFonts w:ascii="Arial" w:hAnsi="Arial" w:cs="Arial"/>
                <w:lang w:val="it-IT"/>
              </w:rPr>
              <w:t>Opuscoli</w:t>
            </w:r>
            <w:r w:rsidR="000E36BB" w:rsidRPr="00246E51">
              <w:rPr>
                <w:rFonts w:ascii="Arial" w:hAnsi="Arial" w:cs="Arial"/>
                <w:lang w:val="it-IT"/>
              </w:rPr>
              <w:t xml:space="preserve"> </w:t>
            </w:r>
            <w:r w:rsidRPr="00246E51">
              <w:rPr>
                <w:rFonts w:ascii="Arial" w:hAnsi="Arial" w:cs="Arial"/>
                <w:lang w:val="it-IT"/>
              </w:rPr>
              <w:t>realizzati e distribuiti</w:t>
            </w:r>
          </w:p>
        </w:tc>
        <w:tc>
          <w:tcPr>
            <w:tcW w:w="1946" w:type="dxa"/>
            <w:vAlign w:val="center"/>
          </w:tcPr>
          <w:p w:rsidR="000E36BB" w:rsidRPr="00246E51" w:rsidRDefault="00E703AD" w:rsidP="00E703AD">
            <w:pPr>
              <w:rPr>
                <w:rFonts w:ascii="Arial" w:hAnsi="Arial" w:cs="Arial"/>
                <w:lang w:val="it-IT"/>
              </w:rPr>
            </w:pPr>
            <w:r w:rsidRPr="00246E51">
              <w:rPr>
                <w:rFonts w:ascii="Arial" w:hAnsi="Arial" w:cs="Arial"/>
                <w:lang w:val="it-IT"/>
              </w:rPr>
              <w:t>Seguire mediaticamente la realizzazione e la distribuzione degli opuscoli</w:t>
            </w:r>
          </w:p>
        </w:tc>
      </w:tr>
      <w:tr w:rsidR="00EE58A7" w:rsidRPr="00246E51" w:rsidTr="00A33DF7">
        <w:tc>
          <w:tcPr>
            <w:tcW w:w="2378" w:type="dxa"/>
            <w:vAlign w:val="center"/>
          </w:tcPr>
          <w:p w:rsidR="000646E4" w:rsidRPr="00246E51" w:rsidRDefault="00A33DF7" w:rsidP="000646E4">
            <w:pPr>
              <w:rPr>
                <w:rFonts w:ascii="Arial" w:hAnsi="Arial" w:cs="Arial"/>
                <w:lang w:val="it-IT"/>
              </w:rPr>
            </w:pPr>
            <w:r w:rsidRPr="00246E51">
              <w:rPr>
                <w:rFonts w:ascii="Arial" w:hAnsi="Arial" w:cs="Arial"/>
                <w:lang w:val="it-IT"/>
              </w:rPr>
              <w:t>Educazione dei giovani nelle scuole riguardo l'uguaglianza di genere, il rispetto della diversità e la prevenzione della violenza</w:t>
            </w:r>
          </w:p>
        </w:tc>
        <w:tc>
          <w:tcPr>
            <w:tcW w:w="1744" w:type="dxa"/>
            <w:vAlign w:val="center"/>
          </w:tcPr>
          <w:p w:rsidR="000646E4" w:rsidRPr="00246E51" w:rsidRDefault="000646E4" w:rsidP="000646E4">
            <w:pPr>
              <w:rPr>
                <w:rFonts w:ascii="Arial" w:hAnsi="Arial" w:cs="Arial"/>
                <w:lang w:val="it-IT"/>
              </w:rPr>
            </w:pPr>
            <w:r w:rsidRPr="00246E51">
              <w:rPr>
                <w:rFonts w:ascii="Arial" w:hAnsi="Arial" w:cs="Arial"/>
                <w:lang w:val="it-IT"/>
              </w:rPr>
              <w:t>SA per gli affari sociali</w:t>
            </w:r>
          </w:p>
        </w:tc>
        <w:tc>
          <w:tcPr>
            <w:tcW w:w="2239" w:type="dxa"/>
            <w:vAlign w:val="center"/>
          </w:tcPr>
          <w:p w:rsidR="000646E4" w:rsidRPr="00246E51" w:rsidRDefault="00A33DF7" w:rsidP="00A33DF7">
            <w:pPr>
              <w:rPr>
                <w:rFonts w:ascii="Arial" w:hAnsi="Arial" w:cs="Arial"/>
                <w:lang w:val="it-IT"/>
              </w:rPr>
            </w:pPr>
            <w:r w:rsidRPr="00246E51">
              <w:rPr>
                <w:rFonts w:ascii="Arial" w:hAnsi="Arial" w:cs="Arial"/>
                <w:lang w:val="it-IT"/>
              </w:rPr>
              <w:t>Scuole elementari e medie superiori della città, polizia, Croce rossa della Città, Ufficio del Consiglio municipale e del sindaco</w:t>
            </w:r>
          </w:p>
        </w:tc>
        <w:tc>
          <w:tcPr>
            <w:tcW w:w="1415" w:type="dxa"/>
            <w:vAlign w:val="center"/>
          </w:tcPr>
          <w:p w:rsidR="000646E4" w:rsidRPr="00246E51" w:rsidRDefault="000646E4" w:rsidP="000646E4">
            <w:pPr>
              <w:jc w:val="center"/>
              <w:rPr>
                <w:rFonts w:ascii="Arial" w:hAnsi="Arial" w:cs="Arial"/>
                <w:lang w:val="it-IT"/>
              </w:rPr>
            </w:pPr>
            <w:r w:rsidRPr="00246E51">
              <w:rPr>
                <w:rFonts w:ascii="Arial" w:hAnsi="Arial" w:cs="Arial"/>
                <w:lang w:val="it-IT"/>
              </w:rPr>
              <w:t>Permanente</w:t>
            </w:r>
          </w:p>
        </w:tc>
        <w:tc>
          <w:tcPr>
            <w:tcW w:w="1402" w:type="dxa"/>
            <w:vAlign w:val="center"/>
          </w:tcPr>
          <w:p w:rsidR="000646E4" w:rsidRPr="00246E51" w:rsidRDefault="000646E4" w:rsidP="000646E4">
            <w:pPr>
              <w:jc w:val="center"/>
              <w:rPr>
                <w:rFonts w:ascii="Arial" w:hAnsi="Arial" w:cs="Arial"/>
                <w:lang w:val="it-IT"/>
              </w:rPr>
            </w:pPr>
            <w:r w:rsidRPr="00246E51">
              <w:rPr>
                <w:rFonts w:ascii="Arial" w:hAnsi="Arial" w:cs="Arial"/>
                <w:lang w:val="it-IT"/>
              </w:rPr>
              <w:t>-</w:t>
            </w:r>
          </w:p>
        </w:tc>
        <w:tc>
          <w:tcPr>
            <w:tcW w:w="1945" w:type="dxa"/>
            <w:vAlign w:val="center"/>
          </w:tcPr>
          <w:p w:rsidR="000646E4" w:rsidRPr="00246E51" w:rsidRDefault="00E0023F" w:rsidP="00E0023F">
            <w:pPr>
              <w:rPr>
                <w:rFonts w:ascii="Arial" w:hAnsi="Arial" w:cs="Arial"/>
                <w:lang w:val="it-IT"/>
              </w:rPr>
            </w:pPr>
            <w:r w:rsidRPr="00246E51">
              <w:rPr>
                <w:rFonts w:ascii="Arial" w:hAnsi="Arial" w:cs="Arial"/>
                <w:lang w:val="it-IT"/>
              </w:rPr>
              <w:t xml:space="preserve">Seminari realizzati in tutte le scuole </w:t>
            </w:r>
            <w:proofErr w:type="spellStart"/>
            <w:r w:rsidRPr="00246E51">
              <w:rPr>
                <w:rFonts w:ascii="Arial" w:hAnsi="Arial" w:cs="Arial"/>
                <w:lang w:val="it-IT"/>
              </w:rPr>
              <w:t>rovignesi</w:t>
            </w:r>
            <w:proofErr w:type="spellEnd"/>
          </w:p>
        </w:tc>
        <w:tc>
          <w:tcPr>
            <w:tcW w:w="1946" w:type="dxa"/>
            <w:vAlign w:val="center"/>
          </w:tcPr>
          <w:p w:rsidR="000646E4" w:rsidRPr="00246E51" w:rsidRDefault="00E703AD" w:rsidP="00EE58A7">
            <w:pPr>
              <w:rPr>
                <w:rFonts w:ascii="Arial" w:hAnsi="Arial" w:cs="Arial"/>
                <w:lang w:val="it-IT"/>
              </w:rPr>
            </w:pPr>
            <w:r w:rsidRPr="00246E51">
              <w:rPr>
                <w:rFonts w:ascii="Arial" w:hAnsi="Arial" w:cs="Arial"/>
                <w:lang w:val="it-IT"/>
              </w:rPr>
              <w:t xml:space="preserve">È necessario seguire mediaticamente l’impegno delle scuole e </w:t>
            </w:r>
            <w:r w:rsidR="00EE58A7" w:rsidRPr="00246E51">
              <w:rPr>
                <w:rFonts w:ascii="Arial" w:hAnsi="Arial" w:cs="Arial"/>
                <w:lang w:val="it-IT"/>
              </w:rPr>
              <w:t>degli alunni nei corsi di educazione</w:t>
            </w:r>
          </w:p>
        </w:tc>
      </w:tr>
      <w:tr w:rsidR="00EE58A7" w:rsidRPr="00246E51" w:rsidTr="00A33DF7">
        <w:tc>
          <w:tcPr>
            <w:tcW w:w="2378" w:type="dxa"/>
            <w:vAlign w:val="center"/>
          </w:tcPr>
          <w:p w:rsidR="000646E4" w:rsidRPr="00246E51" w:rsidRDefault="00A33DF7" w:rsidP="00A33DF7">
            <w:pPr>
              <w:rPr>
                <w:rFonts w:ascii="Arial" w:hAnsi="Arial" w:cs="Arial"/>
                <w:lang w:val="it-IT"/>
              </w:rPr>
            </w:pPr>
            <w:r w:rsidRPr="00246E51">
              <w:rPr>
                <w:rFonts w:ascii="Arial" w:hAnsi="Arial" w:cs="Arial"/>
                <w:lang w:val="it-IT"/>
              </w:rPr>
              <w:t>Garantire l'accesso al trattamento psicologico ai bambini traumatizzati dalla violenza domestica</w:t>
            </w:r>
          </w:p>
        </w:tc>
        <w:tc>
          <w:tcPr>
            <w:tcW w:w="1744" w:type="dxa"/>
            <w:vAlign w:val="center"/>
          </w:tcPr>
          <w:p w:rsidR="000646E4" w:rsidRPr="00246E51" w:rsidRDefault="000646E4" w:rsidP="000646E4">
            <w:pPr>
              <w:rPr>
                <w:rFonts w:ascii="Arial" w:hAnsi="Arial" w:cs="Arial"/>
                <w:lang w:val="it-IT"/>
              </w:rPr>
            </w:pPr>
            <w:r w:rsidRPr="00246E51">
              <w:rPr>
                <w:rFonts w:ascii="Arial" w:hAnsi="Arial" w:cs="Arial"/>
                <w:lang w:val="it-IT"/>
              </w:rPr>
              <w:t>SA per gli affari sociali</w:t>
            </w:r>
          </w:p>
        </w:tc>
        <w:tc>
          <w:tcPr>
            <w:tcW w:w="2239" w:type="dxa"/>
            <w:vAlign w:val="center"/>
          </w:tcPr>
          <w:p w:rsidR="000646E4" w:rsidRPr="00246E51" w:rsidRDefault="00A33DF7" w:rsidP="00A33DF7">
            <w:pPr>
              <w:rPr>
                <w:rFonts w:ascii="Arial" w:hAnsi="Arial" w:cs="Arial"/>
                <w:lang w:val="it-IT"/>
              </w:rPr>
            </w:pPr>
            <w:r w:rsidRPr="00246E51">
              <w:rPr>
                <w:rFonts w:ascii="Arial" w:hAnsi="Arial" w:cs="Arial"/>
                <w:lang w:val="it-IT"/>
              </w:rPr>
              <w:t>Consultorio psicologico cittadino</w:t>
            </w:r>
            <w:r w:rsidR="000646E4" w:rsidRPr="00246E51">
              <w:rPr>
                <w:rFonts w:ascii="Arial" w:hAnsi="Arial" w:cs="Arial"/>
                <w:lang w:val="it-IT"/>
              </w:rPr>
              <w:t>,</w:t>
            </w:r>
            <w:r w:rsidRPr="00246E51">
              <w:rPr>
                <w:rFonts w:ascii="Arial" w:hAnsi="Arial" w:cs="Arial"/>
                <w:lang w:val="it-IT"/>
              </w:rPr>
              <w:t xml:space="preserve"> Ufficio del Consiglio municipale e del sindaco</w:t>
            </w:r>
          </w:p>
        </w:tc>
        <w:tc>
          <w:tcPr>
            <w:tcW w:w="1415" w:type="dxa"/>
            <w:vAlign w:val="center"/>
          </w:tcPr>
          <w:p w:rsidR="000646E4" w:rsidRPr="00246E51" w:rsidRDefault="000646E4" w:rsidP="000646E4">
            <w:pPr>
              <w:jc w:val="center"/>
              <w:rPr>
                <w:rFonts w:ascii="Arial" w:hAnsi="Arial" w:cs="Arial"/>
                <w:lang w:val="it-IT"/>
              </w:rPr>
            </w:pPr>
            <w:r w:rsidRPr="00246E51">
              <w:rPr>
                <w:rFonts w:ascii="Arial" w:hAnsi="Arial" w:cs="Arial"/>
                <w:lang w:val="it-IT"/>
              </w:rPr>
              <w:t xml:space="preserve">Permanente </w:t>
            </w:r>
          </w:p>
        </w:tc>
        <w:tc>
          <w:tcPr>
            <w:tcW w:w="1402" w:type="dxa"/>
            <w:vAlign w:val="center"/>
          </w:tcPr>
          <w:p w:rsidR="000646E4" w:rsidRPr="00246E51" w:rsidRDefault="000646E4" w:rsidP="000646E4">
            <w:pPr>
              <w:jc w:val="center"/>
              <w:rPr>
                <w:rFonts w:ascii="Arial" w:hAnsi="Arial" w:cs="Arial"/>
                <w:lang w:val="it-IT"/>
              </w:rPr>
            </w:pPr>
            <w:r w:rsidRPr="00246E51">
              <w:rPr>
                <w:rFonts w:ascii="Arial" w:hAnsi="Arial" w:cs="Arial"/>
                <w:lang w:val="it-IT"/>
              </w:rPr>
              <w:t xml:space="preserve">60.000,00 </w:t>
            </w:r>
            <w:proofErr w:type="spellStart"/>
            <w:r w:rsidRPr="00246E51">
              <w:rPr>
                <w:rFonts w:ascii="Arial" w:hAnsi="Arial" w:cs="Arial"/>
                <w:lang w:val="it-IT"/>
              </w:rPr>
              <w:t>kn</w:t>
            </w:r>
            <w:proofErr w:type="spellEnd"/>
          </w:p>
        </w:tc>
        <w:tc>
          <w:tcPr>
            <w:tcW w:w="1945" w:type="dxa"/>
            <w:vAlign w:val="center"/>
          </w:tcPr>
          <w:p w:rsidR="000646E4" w:rsidRPr="00246E51" w:rsidRDefault="00EE58A7" w:rsidP="00EE58A7">
            <w:pPr>
              <w:rPr>
                <w:rFonts w:ascii="Arial" w:hAnsi="Arial" w:cs="Arial"/>
                <w:lang w:val="it-IT"/>
              </w:rPr>
            </w:pPr>
            <w:r w:rsidRPr="00246E51">
              <w:rPr>
                <w:rFonts w:ascii="Arial" w:hAnsi="Arial" w:cs="Arial"/>
                <w:lang w:val="it-IT"/>
              </w:rPr>
              <w:t>Lavoro regolare e disponibilità del consultorio psicologico</w:t>
            </w:r>
          </w:p>
        </w:tc>
        <w:tc>
          <w:tcPr>
            <w:tcW w:w="1946" w:type="dxa"/>
            <w:vAlign w:val="center"/>
          </w:tcPr>
          <w:p w:rsidR="000646E4" w:rsidRPr="00246E51" w:rsidRDefault="00EE58A7" w:rsidP="00EE58A7">
            <w:pPr>
              <w:rPr>
                <w:rFonts w:ascii="Arial" w:hAnsi="Arial" w:cs="Arial"/>
                <w:lang w:val="it-IT"/>
              </w:rPr>
            </w:pPr>
            <w:r w:rsidRPr="00246E51">
              <w:rPr>
                <w:rFonts w:ascii="Arial" w:hAnsi="Arial" w:cs="Arial"/>
                <w:lang w:val="it-IT"/>
              </w:rPr>
              <w:t>È necessario accentuare mediaticamente il lavoro del consultorio psicologico</w:t>
            </w:r>
          </w:p>
        </w:tc>
      </w:tr>
    </w:tbl>
    <w:p w:rsidR="0023511A" w:rsidRPr="00246E51" w:rsidRDefault="0023511A" w:rsidP="001F4BD2">
      <w:pPr>
        <w:spacing w:after="0" w:line="240" w:lineRule="auto"/>
        <w:jc w:val="both"/>
        <w:rPr>
          <w:rFonts w:ascii="Arial" w:hAnsi="Arial" w:cs="Arial"/>
          <w:lang w:val="it-IT"/>
        </w:rPr>
      </w:pPr>
    </w:p>
    <w:p w:rsidR="00A33DF7" w:rsidRPr="00246E51" w:rsidRDefault="00A33DF7" w:rsidP="001F4BD2">
      <w:pPr>
        <w:spacing w:after="0" w:line="240" w:lineRule="auto"/>
        <w:jc w:val="both"/>
        <w:rPr>
          <w:rFonts w:ascii="Arial" w:hAnsi="Arial" w:cs="Arial"/>
          <w:lang w:val="it-IT"/>
        </w:rPr>
      </w:pPr>
    </w:p>
    <w:p w:rsidR="000555B3" w:rsidRPr="00246E51" w:rsidRDefault="00272469" w:rsidP="001F4BD2">
      <w:pPr>
        <w:pBdr>
          <w:top w:val="single" w:sz="4" w:space="1" w:color="auto"/>
          <w:left w:val="single" w:sz="4" w:space="4" w:color="auto"/>
          <w:bottom w:val="single" w:sz="4" w:space="1" w:color="auto"/>
          <w:right w:val="single" w:sz="4" w:space="4" w:color="auto"/>
        </w:pBdr>
        <w:spacing w:after="0" w:line="240" w:lineRule="auto"/>
        <w:rPr>
          <w:rFonts w:ascii="Arial" w:hAnsi="Arial" w:cs="Arial"/>
          <w:b/>
          <w:lang w:val="it-IT"/>
        </w:rPr>
      </w:pPr>
      <w:r w:rsidRPr="00246E51">
        <w:rPr>
          <w:rFonts w:ascii="Arial" w:hAnsi="Arial" w:cs="Arial"/>
          <w:b/>
          <w:lang w:val="it-IT"/>
        </w:rPr>
        <w:lastRenderedPageBreak/>
        <w:t>Obiettivo 2</w:t>
      </w:r>
      <w:r w:rsidR="000555B3" w:rsidRPr="00246E51">
        <w:rPr>
          <w:rFonts w:ascii="Arial" w:hAnsi="Arial" w:cs="Arial"/>
          <w:b/>
          <w:lang w:val="it-IT"/>
        </w:rPr>
        <w:t xml:space="preserve">: </w:t>
      </w:r>
      <w:r w:rsidRPr="00246E51">
        <w:rPr>
          <w:rFonts w:ascii="Arial" w:hAnsi="Arial" w:cs="Arial"/>
          <w:b/>
          <w:lang w:val="it-IT"/>
        </w:rPr>
        <w:t>Il ruolo del datore di lavoro</w:t>
      </w:r>
    </w:p>
    <w:p w:rsidR="000555B3" w:rsidRPr="00246E51" w:rsidRDefault="000555B3" w:rsidP="001F4BD2">
      <w:pPr>
        <w:spacing w:after="0" w:line="240" w:lineRule="auto"/>
        <w:rPr>
          <w:rFonts w:ascii="Arial" w:hAnsi="Arial" w:cs="Arial"/>
          <w:lang w:val="it-IT"/>
        </w:rPr>
      </w:pPr>
    </w:p>
    <w:p w:rsidR="000555B3" w:rsidRPr="00246E51" w:rsidRDefault="00A33DF7" w:rsidP="001F4BD2">
      <w:pPr>
        <w:spacing w:after="0" w:line="240" w:lineRule="auto"/>
        <w:rPr>
          <w:rFonts w:ascii="Arial" w:hAnsi="Arial" w:cs="Arial"/>
          <w:u w:val="single"/>
          <w:lang w:val="it-IT"/>
        </w:rPr>
      </w:pPr>
      <w:r w:rsidRPr="00246E51">
        <w:rPr>
          <w:rFonts w:ascii="Arial" w:hAnsi="Arial" w:cs="Arial"/>
          <w:lang w:val="it-IT"/>
        </w:rPr>
        <w:t>“</w:t>
      </w:r>
      <w:r w:rsidRPr="00246E51">
        <w:rPr>
          <w:rFonts w:ascii="Arial" w:hAnsi="Arial" w:cs="Arial"/>
          <w:u w:val="single"/>
          <w:lang w:val="it-IT"/>
        </w:rPr>
        <w:t xml:space="preserve">Articolo </w:t>
      </w:r>
      <w:r w:rsidR="000555B3" w:rsidRPr="00246E51">
        <w:rPr>
          <w:rFonts w:ascii="Arial" w:hAnsi="Arial" w:cs="Arial"/>
          <w:u w:val="single"/>
          <w:lang w:val="it-IT"/>
        </w:rPr>
        <w:t xml:space="preserve">11 – </w:t>
      </w:r>
      <w:r w:rsidRPr="00246E51">
        <w:rPr>
          <w:rFonts w:ascii="Arial" w:hAnsi="Arial" w:cs="Arial"/>
          <w:u w:val="single"/>
          <w:lang w:val="it-IT"/>
        </w:rPr>
        <w:t>Il ruolo del datore di lavoro</w:t>
      </w:r>
    </w:p>
    <w:p w:rsidR="000555B3" w:rsidRPr="00246E51" w:rsidRDefault="00EE58A7" w:rsidP="00EE58A7">
      <w:pPr>
        <w:pStyle w:val="ListParagraph"/>
        <w:numPr>
          <w:ilvl w:val="0"/>
          <w:numId w:val="30"/>
        </w:numPr>
        <w:spacing w:after="0" w:line="240" w:lineRule="auto"/>
        <w:jc w:val="both"/>
        <w:rPr>
          <w:rFonts w:ascii="Arial" w:hAnsi="Arial" w:cs="Arial"/>
          <w:lang w:val="it-IT"/>
        </w:rPr>
      </w:pPr>
      <w:r w:rsidRPr="00246E51">
        <w:rPr>
          <w:rFonts w:ascii="Arial" w:hAnsi="Arial" w:cs="Arial"/>
          <w:lang w:val="it-IT"/>
        </w:rPr>
        <w:t xml:space="preserve">Il firmatario, nel suo ruolo di datore di lavoro, riconosce il diritto alla parità fra donne e uomini in tutti gli aspetti dell'occupazione, ivi comprese l'organizzazione e le condizioni del lavoro. </w:t>
      </w:r>
    </w:p>
    <w:p w:rsidR="000555B3" w:rsidRPr="00246E51" w:rsidRDefault="000555B3" w:rsidP="001F4BD2">
      <w:pPr>
        <w:pStyle w:val="ListParagraph"/>
        <w:spacing w:after="0" w:line="240" w:lineRule="auto"/>
        <w:ind w:left="405"/>
        <w:jc w:val="both"/>
        <w:rPr>
          <w:rFonts w:ascii="Arial" w:hAnsi="Arial" w:cs="Arial"/>
          <w:lang w:val="it-IT"/>
        </w:rPr>
      </w:pPr>
    </w:p>
    <w:p w:rsidR="000555B3" w:rsidRPr="00246E51" w:rsidRDefault="00EE58A7" w:rsidP="00EE58A7">
      <w:pPr>
        <w:pStyle w:val="ListParagraph"/>
        <w:numPr>
          <w:ilvl w:val="0"/>
          <w:numId w:val="30"/>
        </w:numPr>
        <w:spacing w:after="0" w:line="240" w:lineRule="auto"/>
        <w:jc w:val="both"/>
        <w:rPr>
          <w:rFonts w:ascii="Arial" w:hAnsi="Arial" w:cs="Arial"/>
          <w:lang w:val="it-IT"/>
        </w:rPr>
      </w:pPr>
      <w:r w:rsidRPr="00246E51">
        <w:rPr>
          <w:rFonts w:ascii="Arial" w:hAnsi="Arial" w:cs="Arial"/>
          <w:lang w:val="it-IT"/>
        </w:rPr>
        <w:t>Il firmatario riconosce il diritto a conciliare la vita professionale, sociale e privata, nonché il diritto alla dignità e alla sicurezza sul posto di lavoro.</w:t>
      </w:r>
    </w:p>
    <w:p w:rsidR="00EE58A7" w:rsidRPr="00246E51" w:rsidRDefault="00EE58A7" w:rsidP="00EE58A7">
      <w:pPr>
        <w:pStyle w:val="ListParagraph"/>
        <w:ind w:left="405"/>
        <w:rPr>
          <w:rFonts w:ascii="Arial" w:hAnsi="Arial" w:cs="Arial"/>
          <w:lang w:val="it-IT"/>
        </w:rPr>
      </w:pPr>
    </w:p>
    <w:p w:rsidR="00EE58A7" w:rsidRPr="00246E51" w:rsidRDefault="00EE58A7" w:rsidP="00873730">
      <w:pPr>
        <w:pStyle w:val="ListParagraph"/>
        <w:numPr>
          <w:ilvl w:val="0"/>
          <w:numId w:val="30"/>
        </w:numPr>
        <w:jc w:val="both"/>
        <w:rPr>
          <w:rFonts w:ascii="Arial" w:hAnsi="Arial" w:cs="Arial"/>
          <w:lang w:val="it-IT"/>
        </w:rPr>
      </w:pPr>
      <w:r w:rsidRPr="00246E51">
        <w:rPr>
          <w:rFonts w:ascii="Arial" w:hAnsi="Arial" w:cs="Arial"/>
          <w:lang w:val="it-IT"/>
        </w:rPr>
        <w:t xml:space="preserve">Il firmatario s'impegna, nell’ambito delle proprie possibilità giuridiche, a prendere tutti i provvedimenti appropriati, comprese </w:t>
      </w:r>
      <w:r w:rsidR="00873730" w:rsidRPr="00246E51">
        <w:rPr>
          <w:rFonts w:ascii="Arial" w:hAnsi="Arial" w:cs="Arial"/>
          <w:lang w:val="it-IT"/>
        </w:rPr>
        <w:t xml:space="preserve">le </w:t>
      </w:r>
      <w:r w:rsidRPr="00246E51">
        <w:rPr>
          <w:rFonts w:ascii="Arial" w:hAnsi="Arial" w:cs="Arial"/>
          <w:lang w:val="it-IT"/>
        </w:rPr>
        <w:t xml:space="preserve">misure di discriminazione positiva, </w:t>
      </w:r>
      <w:r w:rsidR="00873730" w:rsidRPr="00246E51">
        <w:rPr>
          <w:rFonts w:ascii="Arial" w:hAnsi="Arial" w:cs="Arial"/>
          <w:lang w:val="it-IT"/>
        </w:rPr>
        <w:t>al fine di</w:t>
      </w:r>
      <w:r w:rsidRPr="00246E51">
        <w:rPr>
          <w:rFonts w:ascii="Arial" w:hAnsi="Arial" w:cs="Arial"/>
          <w:lang w:val="it-IT"/>
        </w:rPr>
        <w:t xml:space="preserve"> </w:t>
      </w:r>
      <w:r w:rsidR="00873730" w:rsidRPr="00246E51">
        <w:rPr>
          <w:rFonts w:ascii="Arial" w:hAnsi="Arial" w:cs="Arial"/>
          <w:lang w:val="it-IT"/>
        </w:rPr>
        <w:t>sostenere</w:t>
      </w:r>
      <w:r w:rsidRPr="00246E51">
        <w:rPr>
          <w:rFonts w:ascii="Arial" w:hAnsi="Arial" w:cs="Arial"/>
          <w:lang w:val="it-IT"/>
        </w:rPr>
        <w:t xml:space="preserve"> i diritti sopra citati. </w:t>
      </w:r>
    </w:p>
    <w:p w:rsidR="00EE58A7" w:rsidRPr="00246E51" w:rsidRDefault="00EE58A7" w:rsidP="00EE58A7">
      <w:pPr>
        <w:pStyle w:val="ListParagraph"/>
        <w:ind w:left="405"/>
        <w:rPr>
          <w:rFonts w:ascii="Arial" w:hAnsi="Arial" w:cs="Arial"/>
          <w:lang w:val="it-IT"/>
        </w:rPr>
      </w:pPr>
    </w:p>
    <w:p w:rsidR="000555B3" w:rsidRPr="00246E51" w:rsidRDefault="00873730" w:rsidP="00EE58A7">
      <w:pPr>
        <w:pStyle w:val="ListParagraph"/>
        <w:numPr>
          <w:ilvl w:val="0"/>
          <w:numId w:val="30"/>
        </w:numPr>
        <w:rPr>
          <w:rFonts w:ascii="Arial" w:hAnsi="Arial" w:cs="Arial"/>
        </w:rPr>
      </w:pPr>
      <w:r w:rsidRPr="00246E51">
        <w:rPr>
          <w:rFonts w:ascii="Arial" w:hAnsi="Arial" w:cs="Arial"/>
          <w:lang w:val="it-IT"/>
        </w:rPr>
        <w:t xml:space="preserve">Le misure di cui al comma </w:t>
      </w:r>
      <w:r w:rsidR="000555B3" w:rsidRPr="00246E51">
        <w:rPr>
          <w:rFonts w:ascii="Arial" w:hAnsi="Arial" w:cs="Arial"/>
          <w:lang w:val="it-IT"/>
        </w:rPr>
        <w:t>3</w:t>
      </w:r>
      <w:r w:rsidRPr="00246E51">
        <w:rPr>
          <w:rFonts w:ascii="Arial" w:hAnsi="Arial" w:cs="Arial"/>
          <w:lang w:val="it-IT"/>
        </w:rPr>
        <w:t xml:space="preserve"> sottintendono quanto segue</w:t>
      </w:r>
      <w:r w:rsidR="000555B3" w:rsidRPr="00246E51">
        <w:rPr>
          <w:rFonts w:ascii="Arial" w:hAnsi="Arial" w:cs="Arial"/>
          <w:lang w:val="it-IT"/>
        </w:rPr>
        <w:t>:</w:t>
      </w:r>
    </w:p>
    <w:p w:rsidR="000555B3" w:rsidRPr="00246E51" w:rsidRDefault="00873730" w:rsidP="00873730">
      <w:pPr>
        <w:pStyle w:val="ListParagraph"/>
        <w:numPr>
          <w:ilvl w:val="0"/>
          <w:numId w:val="31"/>
        </w:numPr>
        <w:spacing w:after="0" w:line="240" w:lineRule="auto"/>
        <w:jc w:val="both"/>
        <w:rPr>
          <w:rFonts w:ascii="Arial" w:hAnsi="Arial" w:cs="Arial"/>
          <w:lang w:val="it-IT"/>
        </w:rPr>
      </w:pPr>
      <w:r w:rsidRPr="00246E51">
        <w:rPr>
          <w:rFonts w:ascii="Arial" w:hAnsi="Arial" w:cs="Arial"/>
          <w:lang w:val="it-IT"/>
        </w:rPr>
        <w:t>La revisione di politiche e procedure relative all’occupazione in seno alla propria organizzazione, nonché lo sviluppo e l’attuazione del capitolo del piano d’azione per la parità che si riferisce all’occupazione, al fine di risolvere le disuguaglianze entro un periodo di tempo adeguato, prestando attenzione, tra l'altro:</w:t>
      </w:r>
    </w:p>
    <w:p w:rsidR="000555B3" w:rsidRPr="00246E51" w:rsidRDefault="00C53A63" w:rsidP="00C53A63">
      <w:pPr>
        <w:pStyle w:val="ListParagraph"/>
        <w:numPr>
          <w:ilvl w:val="0"/>
          <w:numId w:val="29"/>
        </w:numPr>
        <w:spacing w:after="0" w:line="240" w:lineRule="auto"/>
        <w:jc w:val="both"/>
        <w:rPr>
          <w:rFonts w:ascii="Arial" w:hAnsi="Arial" w:cs="Arial"/>
          <w:lang w:val="it-IT"/>
        </w:rPr>
      </w:pPr>
      <w:r w:rsidRPr="00246E51">
        <w:rPr>
          <w:rFonts w:ascii="Arial" w:hAnsi="Arial" w:cs="Arial"/>
          <w:lang w:val="it-IT"/>
        </w:rPr>
        <w:t>La parità delle retribuzioni, compreso il salario uguale per un lavoro di valore equivalente,</w:t>
      </w:r>
    </w:p>
    <w:p w:rsidR="000555B3" w:rsidRPr="00246E51" w:rsidRDefault="00C53A63" w:rsidP="00C53A63">
      <w:pPr>
        <w:pStyle w:val="ListParagraph"/>
        <w:numPr>
          <w:ilvl w:val="0"/>
          <w:numId w:val="29"/>
        </w:numPr>
        <w:spacing w:after="0" w:line="240" w:lineRule="auto"/>
        <w:jc w:val="both"/>
        <w:rPr>
          <w:rFonts w:ascii="Arial" w:hAnsi="Arial" w:cs="Arial"/>
          <w:lang w:val="it-IT"/>
        </w:rPr>
      </w:pPr>
      <w:r w:rsidRPr="00246E51">
        <w:rPr>
          <w:rFonts w:ascii="Arial" w:hAnsi="Arial" w:cs="Arial"/>
          <w:lang w:val="it-IT"/>
        </w:rPr>
        <w:t>Disposizioni per la revisione dei salari, delle retribuzioni, dei metodi di pagamento e delle pensioni,</w:t>
      </w:r>
    </w:p>
    <w:p w:rsidR="00C53A63" w:rsidRPr="00246E51" w:rsidRDefault="00C53A63" w:rsidP="004C519F">
      <w:pPr>
        <w:pStyle w:val="ListParagraph"/>
        <w:numPr>
          <w:ilvl w:val="0"/>
          <w:numId w:val="29"/>
        </w:numPr>
        <w:spacing w:line="240" w:lineRule="auto"/>
        <w:jc w:val="both"/>
        <w:rPr>
          <w:rFonts w:ascii="Arial" w:hAnsi="Arial" w:cs="Arial"/>
          <w:lang w:val="it-IT"/>
        </w:rPr>
      </w:pPr>
      <w:r w:rsidRPr="00246E51">
        <w:rPr>
          <w:rFonts w:ascii="Arial" w:hAnsi="Arial" w:cs="Arial"/>
          <w:lang w:val="it-IT"/>
        </w:rPr>
        <w:t>Misure volte ad assicurare una rappresentanza equilibrata di donne e uomini a tutti i livelli, soprattutto per correggere ogni disparità nei livelli superiori di inquadramento,</w:t>
      </w:r>
    </w:p>
    <w:p w:rsidR="00C53A63" w:rsidRPr="00246E51" w:rsidRDefault="00C53A63" w:rsidP="00C53A63">
      <w:pPr>
        <w:pStyle w:val="ListParagraph"/>
        <w:numPr>
          <w:ilvl w:val="0"/>
          <w:numId w:val="29"/>
        </w:numPr>
        <w:spacing w:line="240" w:lineRule="auto"/>
        <w:jc w:val="both"/>
        <w:rPr>
          <w:rFonts w:ascii="Arial" w:hAnsi="Arial" w:cs="Arial"/>
        </w:rPr>
      </w:pPr>
      <w:r w:rsidRPr="00246E51">
        <w:rPr>
          <w:rFonts w:ascii="Arial" w:hAnsi="Arial" w:cs="Arial"/>
          <w:lang w:val="it-IT"/>
        </w:rPr>
        <w:t>Misure relative alla possibile division</w:t>
      </w:r>
      <w:r w:rsidR="004415B1" w:rsidRPr="00246E51">
        <w:rPr>
          <w:rFonts w:ascii="Arial" w:hAnsi="Arial" w:cs="Arial"/>
          <w:lang w:val="it-IT"/>
        </w:rPr>
        <w:t>e del lavoro in base al genere che incoraggi</w:t>
      </w:r>
      <w:r w:rsidRPr="00246E51">
        <w:rPr>
          <w:rFonts w:ascii="Arial" w:hAnsi="Arial" w:cs="Arial"/>
          <w:lang w:val="it-IT"/>
        </w:rPr>
        <w:t>no i dipendenti ad assumere lavori non tradizionali,</w:t>
      </w:r>
    </w:p>
    <w:p w:rsidR="00C53A63" w:rsidRPr="00246E51" w:rsidRDefault="00C53A63" w:rsidP="00C53A63">
      <w:pPr>
        <w:pStyle w:val="ListParagraph"/>
        <w:numPr>
          <w:ilvl w:val="0"/>
          <w:numId w:val="29"/>
        </w:numPr>
        <w:spacing w:line="240" w:lineRule="auto"/>
        <w:jc w:val="both"/>
        <w:rPr>
          <w:rFonts w:ascii="Arial" w:hAnsi="Arial" w:cs="Arial"/>
          <w:lang w:val="it-IT"/>
        </w:rPr>
      </w:pPr>
      <w:r w:rsidRPr="00246E51">
        <w:rPr>
          <w:rFonts w:ascii="Arial" w:hAnsi="Arial" w:cs="Arial"/>
          <w:lang w:val="it-IT"/>
        </w:rPr>
        <w:t>Misure con le quali si garantisce un'equa selezione dei dipendenti,</w:t>
      </w:r>
    </w:p>
    <w:p w:rsidR="00C53A63" w:rsidRPr="00246E51" w:rsidRDefault="00C53A63" w:rsidP="00C53A63">
      <w:pPr>
        <w:pStyle w:val="ListParagraph"/>
        <w:numPr>
          <w:ilvl w:val="0"/>
          <w:numId w:val="29"/>
        </w:numPr>
        <w:spacing w:line="240" w:lineRule="auto"/>
        <w:jc w:val="both"/>
        <w:rPr>
          <w:rFonts w:ascii="Arial" w:hAnsi="Arial" w:cs="Arial"/>
          <w:lang w:val="it-IT"/>
        </w:rPr>
      </w:pPr>
      <w:r w:rsidRPr="00246E51">
        <w:rPr>
          <w:rFonts w:ascii="Arial" w:hAnsi="Arial" w:cs="Arial"/>
          <w:lang w:val="it-IT"/>
        </w:rPr>
        <w:t xml:space="preserve">Misure con le quali si garantiscono condizioni di lavoro </w:t>
      </w:r>
      <w:r w:rsidR="004415B1" w:rsidRPr="00246E51">
        <w:rPr>
          <w:rFonts w:ascii="Arial" w:hAnsi="Arial" w:cs="Arial"/>
          <w:lang w:val="it-IT"/>
        </w:rPr>
        <w:t>idonee</w:t>
      </w:r>
      <w:r w:rsidRPr="00246E51">
        <w:rPr>
          <w:rFonts w:ascii="Arial" w:hAnsi="Arial" w:cs="Arial"/>
          <w:lang w:val="it-IT"/>
        </w:rPr>
        <w:t>, sane e sicure,</w:t>
      </w:r>
    </w:p>
    <w:p w:rsidR="000555B3" w:rsidRPr="00246E51" w:rsidRDefault="00C53A63" w:rsidP="004415B1">
      <w:pPr>
        <w:pStyle w:val="ListParagraph"/>
        <w:numPr>
          <w:ilvl w:val="0"/>
          <w:numId w:val="29"/>
        </w:numPr>
        <w:spacing w:line="240" w:lineRule="auto"/>
        <w:jc w:val="both"/>
        <w:rPr>
          <w:rFonts w:ascii="Arial" w:hAnsi="Arial" w:cs="Arial"/>
          <w:lang w:val="it-IT"/>
        </w:rPr>
      </w:pPr>
      <w:r w:rsidRPr="00246E51">
        <w:rPr>
          <w:rFonts w:ascii="Arial" w:hAnsi="Arial" w:cs="Arial"/>
          <w:lang w:val="it-IT"/>
        </w:rPr>
        <w:t xml:space="preserve">Procedure di consultazione con i dipendenti e le loro organizzazioni sindacali, consentendo così un equilibrio nella rappresentanza di donne e uomini in tutti gli organi consultivi o </w:t>
      </w:r>
      <w:r w:rsidR="004415B1" w:rsidRPr="00246E51">
        <w:rPr>
          <w:rFonts w:ascii="Arial" w:hAnsi="Arial" w:cs="Arial"/>
          <w:lang w:val="it-IT"/>
        </w:rPr>
        <w:t xml:space="preserve">di </w:t>
      </w:r>
      <w:r w:rsidRPr="00246E51">
        <w:rPr>
          <w:rFonts w:ascii="Arial" w:hAnsi="Arial" w:cs="Arial"/>
          <w:lang w:val="it-IT"/>
        </w:rPr>
        <w:t>negozia</w:t>
      </w:r>
      <w:r w:rsidR="004415B1" w:rsidRPr="00246E51">
        <w:rPr>
          <w:rFonts w:ascii="Arial" w:hAnsi="Arial" w:cs="Arial"/>
          <w:lang w:val="it-IT"/>
        </w:rPr>
        <w:t>to</w:t>
      </w:r>
      <w:r w:rsidRPr="00246E51">
        <w:rPr>
          <w:rFonts w:ascii="Arial" w:hAnsi="Arial" w:cs="Arial"/>
          <w:lang w:val="it-IT"/>
        </w:rPr>
        <w:t>;</w:t>
      </w:r>
    </w:p>
    <w:p w:rsidR="000555B3" w:rsidRPr="00246E51" w:rsidRDefault="004415B1" w:rsidP="004415B1">
      <w:pPr>
        <w:pStyle w:val="ListParagraph"/>
        <w:numPr>
          <w:ilvl w:val="0"/>
          <w:numId w:val="31"/>
        </w:numPr>
        <w:spacing w:after="0" w:line="240" w:lineRule="auto"/>
        <w:jc w:val="both"/>
        <w:rPr>
          <w:rFonts w:ascii="Arial" w:hAnsi="Arial" w:cs="Arial"/>
          <w:lang w:val="it-IT"/>
        </w:rPr>
      </w:pPr>
      <w:r w:rsidRPr="00246E51">
        <w:rPr>
          <w:rFonts w:ascii="Arial" w:hAnsi="Arial" w:cs="Arial"/>
          <w:lang w:val="it-IT"/>
        </w:rPr>
        <w:t>Ferma opposizione alle molestie sessuali nei luoghi di lavoro, attraverso una chiara dichiarazione pubblica sulla inaccettabilità di un simile comportamento, la fornitura di sostegno alle vittime, l’introduzione e l’attuazione di politiche trasparenti sul trattamento dei colpevoli, e interventi finalizzati a risvegliare le coscienze su questo tema;</w:t>
      </w:r>
    </w:p>
    <w:p w:rsidR="000555B3" w:rsidRPr="00246E51" w:rsidRDefault="004415B1" w:rsidP="004415B1">
      <w:pPr>
        <w:pStyle w:val="ListParagraph"/>
        <w:numPr>
          <w:ilvl w:val="0"/>
          <w:numId w:val="31"/>
        </w:numPr>
        <w:spacing w:line="240" w:lineRule="auto"/>
        <w:jc w:val="both"/>
        <w:rPr>
          <w:rFonts w:ascii="Arial" w:hAnsi="Arial" w:cs="Arial"/>
        </w:rPr>
      </w:pPr>
      <w:r w:rsidRPr="00246E51">
        <w:rPr>
          <w:rFonts w:ascii="Arial" w:hAnsi="Arial" w:cs="Arial"/>
          <w:lang w:val="it-IT"/>
        </w:rPr>
        <w:t>Cercare di stabilire a tutti i livelli dell'organizzazione una forza lavoro che mantenga la diversità sociale, economica e culturale della popolazione locale;</w:t>
      </w:r>
    </w:p>
    <w:p w:rsidR="000555B3" w:rsidRPr="00246E51" w:rsidRDefault="004415B1" w:rsidP="004415B1">
      <w:pPr>
        <w:pStyle w:val="ListParagraph"/>
        <w:numPr>
          <w:ilvl w:val="0"/>
          <w:numId w:val="31"/>
        </w:numPr>
        <w:spacing w:after="0" w:line="240" w:lineRule="auto"/>
        <w:jc w:val="both"/>
        <w:rPr>
          <w:rFonts w:ascii="Arial" w:hAnsi="Arial" w:cs="Arial"/>
          <w:lang w:val="it-IT"/>
        </w:rPr>
      </w:pPr>
      <w:r w:rsidRPr="00246E51">
        <w:rPr>
          <w:rFonts w:ascii="Arial" w:hAnsi="Arial" w:cs="Arial"/>
          <w:lang w:val="it-IT"/>
        </w:rPr>
        <w:t>Sostegno a conciliare la vita professionale, sociale e privata attraverso:</w:t>
      </w:r>
    </w:p>
    <w:p w:rsidR="000555B3" w:rsidRPr="00246E51" w:rsidRDefault="004415B1" w:rsidP="004415B1">
      <w:pPr>
        <w:pStyle w:val="ListParagraph"/>
        <w:numPr>
          <w:ilvl w:val="0"/>
          <w:numId w:val="29"/>
        </w:numPr>
        <w:spacing w:after="0" w:line="240" w:lineRule="auto"/>
        <w:jc w:val="both"/>
        <w:rPr>
          <w:rFonts w:ascii="Arial" w:hAnsi="Arial" w:cs="Arial"/>
          <w:lang w:val="it-IT"/>
        </w:rPr>
      </w:pPr>
      <w:r w:rsidRPr="00246E51">
        <w:rPr>
          <w:rFonts w:ascii="Arial" w:hAnsi="Arial" w:cs="Arial"/>
          <w:lang w:val="it-IT"/>
        </w:rPr>
        <w:t xml:space="preserve">L'introduzione di politiche che permettano, se del caso, </w:t>
      </w:r>
      <w:r w:rsidR="00AF53A8" w:rsidRPr="00246E51">
        <w:rPr>
          <w:rFonts w:ascii="Arial" w:hAnsi="Arial" w:cs="Arial"/>
          <w:lang w:val="it-IT"/>
        </w:rPr>
        <w:t xml:space="preserve">l’adeguamento dell’orario </w:t>
      </w:r>
      <w:r w:rsidRPr="00246E51">
        <w:rPr>
          <w:rFonts w:ascii="Arial" w:hAnsi="Arial" w:cs="Arial"/>
          <w:lang w:val="it-IT"/>
        </w:rPr>
        <w:t xml:space="preserve">di lavoro e </w:t>
      </w:r>
      <w:r w:rsidR="00AF53A8" w:rsidRPr="00246E51">
        <w:rPr>
          <w:rFonts w:ascii="Arial" w:hAnsi="Arial" w:cs="Arial"/>
          <w:lang w:val="it-IT"/>
        </w:rPr>
        <w:t xml:space="preserve">la ricerca di soluzioni </w:t>
      </w:r>
      <w:r w:rsidRPr="00246E51">
        <w:rPr>
          <w:rFonts w:ascii="Arial" w:hAnsi="Arial" w:cs="Arial"/>
          <w:lang w:val="it-IT"/>
        </w:rPr>
        <w:t xml:space="preserve">per </w:t>
      </w:r>
      <w:r w:rsidR="00AF53A8" w:rsidRPr="00246E51">
        <w:rPr>
          <w:rFonts w:ascii="Arial" w:hAnsi="Arial" w:cs="Arial"/>
          <w:lang w:val="it-IT"/>
        </w:rPr>
        <w:t>la cura</w:t>
      </w:r>
      <w:r w:rsidRPr="00246E51">
        <w:rPr>
          <w:rFonts w:ascii="Arial" w:hAnsi="Arial" w:cs="Arial"/>
          <w:lang w:val="it-IT"/>
        </w:rPr>
        <w:t xml:space="preserve"> </w:t>
      </w:r>
      <w:r w:rsidR="00AF53A8" w:rsidRPr="00246E51">
        <w:rPr>
          <w:rFonts w:ascii="Arial" w:hAnsi="Arial" w:cs="Arial"/>
          <w:lang w:val="it-IT"/>
        </w:rPr>
        <w:t>de</w:t>
      </w:r>
      <w:r w:rsidRPr="00246E51">
        <w:rPr>
          <w:rFonts w:ascii="Arial" w:hAnsi="Arial" w:cs="Arial"/>
          <w:lang w:val="it-IT"/>
        </w:rPr>
        <w:t xml:space="preserve">i familiari </w:t>
      </w:r>
      <w:r w:rsidR="00AF53A8" w:rsidRPr="00246E51">
        <w:rPr>
          <w:rFonts w:ascii="Arial" w:hAnsi="Arial" w:cs="Arial"/>
          <w:lang w:val="it-IT"/>
        </w:rPr>
        <w:t>che sono a carico dei</w:t>
      </w:r>
      <w:r w:rsidRPr="00246E51">
        <w:rPr>
          <w:rFonts w:ascii="Arial" w:hAnsi="Arial" w:cs="Arial"/>
          <w:lang w:val="it-IT"/>
        </w:rPr>
        <w:t xml:space="preserve"> </w:t>
      </w:r>
      <w:r w:rsidR="00AF53A8" w:rsidRPr="00246E51">
        <w:rPr>
          <w:rFonts w:ascii="Arial" w:hAnsi="Arial" w:cs="Arial"/>
          <w:lang w:val="it-IT"/>
        </w:rPr>
        <w:t>dipendenti e delle dipendenti</w:t>
      </w:r>
      <w:r w:rsidRPr="00246E51">
        <w:rPr>
          <w:rFonts w:ascii="Arial" w:hAnsi="Arial" w:cs="Arial"/>
          <w:lang w:val="it-IT"/>
        </w:rPr>
        <w:t>,</w:t>
      </w:r>
    </w:p>
    <w:p w:rsidR="000555B3" w:rsidRPr="00246E51" w:rsidRDefault="00AF53A8" w:rsidP="00AF53A8">
      <w:pPr>
        <w:pStyle w:val="ListParagraph"/>
        <w:numPr>
          <w:ilvl w:val="0"/>
          <w:numId w:val="29"/>
        </w:numPr>
        <w:spacing w:after="0" w:line="240" w:lineRule="auto"/>
        <w:jc w:val="both"/>
        <w:rPr>
          <w:rFonts w:ascii="Arial" w:hAnsi="Arial" w:cs="Arial"/>
          <w:lang w:val="it-IT"/>
        </w:rPr>
      </w:pPr>
      <w:r w:rsidRPr="00246E51">
        <w:rPr>
          <w:rFonts w:ascii="Arial" w:hAnsi="Arial" w:cs="Arial"/>
          <w:lang w:val="it-IT"/>
        </w:rPr>
        <w:t>Incoraggiare gli uomini ad utilizzare il loro diritto all’assenza dal lavoro per assistere familiari a carico.”</w:t>
      </w:r>
    </w:p>
    <w:tbl>
      <w:tblPr>
        <w:tblStyle w:val="TableGrid"/>
        <w:tblpPr w:leftFromText="180" w:rightFromText="180" w:vertAnchor="page" w:horzAnchor="margin" w:tblpXSpec="center" w:tblpY="1471"/>
        <w:tblW w:w="13069" w:type="dxa"/>
        <w:tblLayout w:type="fixed"/>
        <w:tblLook w:val="04A0" w:firstRow="1" w:lastRow="0" w:firstColumn="1" w:lastColumn="0" w:noHBand="0" w:noVBand="1"/>
      </w:tblPr>
      <w:tblGrid>
        <w:gridCol w:w="2369"/>
        <w:gridCol w:w="1744"/>
        <w:gridCol w:w="2262"/>
        <w:gridCol w:w="1385"/>
        <w:gridCol w:w="1559"/>
        <w:gridCol w:w="2126"/>
        <w:gridCol w:w="1624"/>
      </w:tblGrid>
      <w:tr w:rsidR="00272469" w:rsidRPr="00246E51" w:rsidTr="003F01F1">
        <w:tc>
          <w:tcPr>
            <w:tcW w:w="2369" w:type="dxa"/>
            <w:vAlign w:val="center"/>
          </w:tcPr>
          <w:p w:rsidR="00272469" w:rsidRPr="00246E51" w:rsidRDefault="00272469" w:rsidP="003F01F1">
            <w:pPr>
              <w:jc w:val="center"/>
              <w:rPr>
                <w:rFonts w:ascii="Arial" w:hAnsi="Arial" w:cs="Arial"/>
                <w:b/>
                <w:lang w:val="it-IT"/>
              </w:rPr>
            </w:pPr>
            <w:r w:rsidRPr="00246E51">
              <w:rPr>
                <w:rFonts w:ascii="Arial" w:hAnsi="Arial" w:cs="Arial"/>
                <w:b/>
                <w:lang w:val="it-IT"/>
              </w:rPr>
              <w:lastRenderedPageBreak/>
              <w:t>Attività</w:t>
            </w:r>
          </w:p>
        </w:tc>
        <w:tc>
          <w:tcPr>
            <w:tcW w:w="1744" w:type="dxa"/>
            <w:vAlign w:val="center"/>
          </w:tcPr>
          <w:p w:rsidR="00272469" w:rsidRPr="00246E51" w:rsidRDefault="00272469" w:rsidP="003F01F1">
            <w:pPr>
              <w:jc w:val="center"/>
              <w:rPr>
                <w:rFonts w:ascii="Arial" w:hAnsi="Arial" w:cs="Arial"/>
                <w:b/>
                <w:lang w:val="it-IT"/>
              </w:rPr>
            </w:pPr>
            <w:r w:rsidRPr="00246E51">
              <w:rPr>
                <w:rFonts w:ascii="Arial" w:hAnsi="Arial" w:cs="Arial"/>
                <w:b/>
                <w:lang w:val="it-IT"/>
              </w:rPr>
              <w:t>Titolare dell’attuazione</w:t>
            </w:r>
          </w:p>
        </w:tc>
        <w:tc>
          <w:tcPr>
            <w:tcW w:w="2262" w:type="dxa"/>
            <w:vAlign w:val="center"/>
          </w:tcPr>
          <w:p w:rsidR="00272469" w:rsidRPr="00246E51" w:rsidRDefault="00272469" w:rsidP="003F01F1">
            <w:pPr>
              <w:jc w:val="center"/>
              <w:rPr>
                <w:rFonts w:ascii="Arial" w:hAnsi="Arial" w:cs="Arial"/>
                <w:b/>
                <w:lang w:val="it-IT"/>
              </w:rPr>
            </w:pPr>
            <w:r w:rsidRPr="00246E51">
              <w:rPr>
                <w:rFonts w:ascii="Arial" w:hAnsi="Arial" w:cs="Arial"/>
                <w:b/>
                <w:lang w:val="it-IT"/>
              </w:rPr>
              <w:t>Partner</w:t>
            </w:r>
          </w:p>
        </w:tc>
        <w:tc>
          <w:tcPr>
            <w:tcW w:w="1385" w:type="dxa"/>
            <w:vAlign w:val="center"/>
          </w:tcPr>
          <w:p w:rsidR="00272469" w:rsidRPr="00246E51" w:rsidRDefault="00272469" w:rsidP="003F01F1">
            <w:pPr>
              <w:jc w:val="center"/>
              <w:rPr>
                <w:rFonts w:ascii="Arial" w:hAnsi="Arial" w:cs="Arial"/>
                <w:b/>
                <w:lang w:val="it-IT"/>
              </w:rPr>
            </w:pPr>
            <w:r w:rsidRPr="00246E51">
              <w:rPr>
                <w:rFonts w:ascii="Arial" w:hAnsi="Arial" w:cs="Arial"/>
                <w:b/>
                <w:lang w:val="it-IT"/>
              </w:rPr>
              <w:t xml:space="preserve">Termine </w:t>
            </w:r>
          </w:p>
        </w:tc>
        <w:tc>
          <w:tcPr>
            <w:tcW w:w="1559" w:type="dxa"/>
            <w:vAlign w:val="center"/>
          </w:tcPr>
          <w:p w:rsidR="00272469" w:rsidRPr="00246E51" w:rsidRDefault="00272469" w:rsidP="003F01F1">
            <w:pPr>
              <w:jc w:val="center"/>
              <w:rPr>
                <w:rFonts w:ascii="Arial" w:hAnsi="Arial" w:cs="Arial"/>
                <w:b/>
                <w:lang w:val="it-IT"/>
              </w:rPr>
            </w:pPr>
            <w:r w:rsidRPr="00246E51">
              <w:rPr>
                <w:rFonts w:ascii="Arial" w:hAnsi="Arial" w:cs="Arial"/>
                <w:b/>
                <w:lang w:val="it-IT"/>
              </w:rPr>
              <w:t>Mezzi necessari</w:t>
            </w:r>
          </w:p>
        </w:tc>
        <w:tc>
          <w:tcPr>
            <w:tcW w:w="2126" w:type="dxa"/>
            <w:vAlign w:val="center"/>
          </w:tcPr>
          <w:p w:rsidR="00272469" w:rsidRPr="00246E51" w:rsidRDefault="00272469" w:rsidP="003F01F1">
            <w:pPr>
              <w:jc w:val="center"/>
              <w:rPr>
                <w:rFonts w:ascii="Arial" w:hAnsi="Arial" w:cs="Arial"/>
                <w:b/>
                <w:lang w:val="it-IT"/>
              </w:rPr>
            </w:pPr>
            <w:r w:rsidRPr="00246E51">
              <w:rPr>
                <w:rFonts w:ascii="Arial" w:hAnsi="Arial" w:cs="Arial"/>
                <w:b/>
                <w:lang w:val="it-IT"/>
              </w:rPr>
              <w:t>Indicatore di valore</w:t>
            </w:r>
          </w:p>
        </w:tc>
        <w:tc>
          <w:tcPr>
            <w:tcW w:w="1624" w:type="dxa"/>
            <w:vAlign w:val="center"/>
          </w:tcPr>
          <w:p w:rsidR="00272469" w:rsidRPr="00246E51" w:rsidRDefault="00272469" w:rsidP="003F01F1">
            <w:pPr>
              <w:jc w:val="center"/>
              <w:rPr>
                <w:rFonts w:ascii="Arial" w:hAnsi="Arial" w:cs="Arial"/>
                <w:b/>
                <w:lang w:val="it-IT"/>
              </w:rPr>
            </w:pPr>
            <w:r w:rsidRPr="00246E51">
              <w:rPr>
                <w:rFonts w:ascii="Arial" w:hAnsi="Arial" w:cs="Arial"/>
                <w:b/>
                <w:lang w:val="it-IT"/>
              </w:rPr>
              <w:t>Nota</w:t>
            </w:r>
          </w:p>
        </w:tc>
      </w:tr>
      <w:tr w:rsidR="003C6C60" w:rsidRPr="00246E51" w:rsidTr="003F01F1">
        <w:tc>
          <w:tcPr>
            <w:tcW w:w="2369" w:type="dxa"/>
            <w:vAlign w:val="center"/>
          </w:tcPr>
          <w:p w:rsidR="003C6C60" w:rsidRPr="00246E51" w:rsidRDefault="00AF53A8" w:rsidP="003F01F1">
            <w:pPr>
              <w:rPr>
                <w:rFonts w:ascii="Arial" w:hAnsi="Arial" w:cs="Arial"/>
                <w:lang w:val="it-IT"/>
              </w:rPr>
            </w:pPr>
            <w:r w:rsidRPr="00246E51">
              <w:rPr>
                <w:rFonts w:ascii="Arial" w:hAnsi="Arial" w:cs="Arial"/>
                <w:lang w:val="it-IT"/>
              </w:rPr>
              <w:t>Evidenziare degli speciali posti parcheggio per genitori con neonati/passeggini</w:t>
            </w:r>
          </w:p>
        </w:tc>
        <w:tc>
          <w:tcPr>
            <w:tcW w:w="1744" w:type="dxa"/>
            <w:vAlign w:val="center"/>
          </w:tcPr>
          <w:p w:rsidR="003C6C60" w:rsidRPr="00246E51" w:rsidRDefault="00C933E5" w:rsidP="003F01F1">
            <w:pPr>
              <w:rPr>
                <w:rFonts w:ascii="Arial" w:hAnsi="Arial" w:cs="Arial"/>
                <w:lang w:val="it-IT"/>
              </w:rPr>
            </w:pPr>
            <w:r w:rsidRPr="00246E51">
              <w:rPr>
                <w:rFonts w:ascii="Arial" w:hAnsi="Arial" w:cs="Arial"/>
                <w:lang w:val="it-IT"/>
              </w:rPr>
              <w:t>SA per gli affari comunali e per l’edilizia</w:t>
            </w:r>
          </w:p>
        </w:tc>
        <w:tc>
          <w:tcPr>
            <w:tcW w:w="2262" w:type="dxa"/>
            <w:vAlign w:val="center"/>
          </w:tcPr>
          <w:p w:rsidR="003C6C60" w:rsidRPr="00246E51" w:rsidRDefault="00C933E5" w:rsidP="003F01F1">
            <w:pPr>
              <w:rPr>
                <w:rFonts w:ascii="Arial" w:hAnsi="Arial" w:cs="Arial"/>
                <w:lang w:val="it-IT"/>
              </w:rPr>
            </w:pPr>
            <w:r w:rsidRPr="00246E51">
              <w:rPr>
                <w:rFonts w:ascii="Arial" w:hAnsi="Arial" w:cs="Arial"/>
                <w:lang w:val="it-IT"/>
              </w:rPr>
              <w:t>Servizio comunale</w:t>
            </w:r>
          </w:p>
        </w:tc>
        <w:tc>
          <w:tcPr>
            <w:tcW w:w="1385" w:type="dxa"/>
            <w:vAlign w:val="center"/>
          </w:tcPr>
          <w:p w:rsidR="003C6C60" w:rsidRPr="00246E51" w:rsidRDefault="00C933E5" w:rsidP="003F01F1">
            <w:pPr>
              <w:jc w:val="center"/>
              <w:rPr>
                <w:rFonts w:ascii="Arial" w:hAnsi="Arial" w:cs="Arial"/>
                <w:lang w:val="it-IT"/>
              </w:rPr>
            </w:pPr>
            <w:r w:rsidRPr="00246E51">
              <w:rPr>
                <w:rFonts w:ascii="Arial" w:hAnsi="Arial" w:cs="Arial"/>
                <w:lang w:val="it-IT"/>
              </w:rPr>
              <w:t xml:space="preserve">Continuato </w:t>
            </w:r>
          </w:p>
        </w:tc>
        <w:tc>
          <w:tcPr>
            <w:tcW w:w="1559" w:type="dxa"/>
            <w:vAlign w:val="center"/>
          </w:tcPr>
          <w:p w:rsidR="003C6C60" w:rsidRPr="00246E51" w:rsidRDefault="00704BB8" w:rsidP="003F01F1">
            <w:pPr>
              <w:jc w:val="center"/>
              <w:rPr>
                <w:rFonts w:ascii="Arial" w:hAnsi="Arial" w:cs="Arial"/>
                <w:lang w:val="it-IT"/>
              </w:rPr>
            </w:pPr>
            <w:r>
              <w:rPr>
                <w:rFonts w:ascii="Arial" w:hAnsi="Arial" w:cs="Arial"/>
                <w:lang w:val="it-IT"/>
              </w:rPr>
              <w:t xml:space="preserve">1.800,00 </w:t>
            </w:r>
            <w:proofErr w:type="spellStart"/>
            <w:r>
              <w:rPr>
                <w:rFonts w:ascii="Arial" w:hAnsi="Arial" w:cs="Arial"/>
                <w:lang w:val="it-IT"/>
              </w:rPr>
              <w:t>kn</w:t>
            </w:r>
            <w:proofErr w:type="spellEnd"/>
            <w:r>
              <w:rPr>
                <w:rFonts w:ascii="Arial" w:hAnsi="Arial" w:cs="Arial"/>
                <w:lang w:val="it-IT"/>
              </w:rPr>
              <w:t xml:space="preserve"> annue</w:t>
            </w:r>
            <w:bookmarkStart w:id="0" w:name="_GoBack"/>
            <w:bookmarkEnd w:id="0"/>
          </w:p>
        </w:tc>
        <w:tc>
          <w:tcPr>
            <w:tcW w:w="2126" w:type="dxa"/>
            <w:vAlign w:val="center"/>
          </w:tcPr>
          <w:p w:rsidR="003C6C60" w:rsidRPr="00246E51" w:rsidRDefault="00261E7B" w:rsidP="003F01F1">
            <w:pPr>
              <w:rPr>
                <w:rFonts w:ascii="Arial" w:hAnsi="Arial" w:cs="Arial"/>
                <w:lang w:val="it-IT"/>
              </w:rPr>
            </w:pPr>
            <w:r w:rsidRPr="00246E51">
              <w:rPr>
                <w:rFonts w:ascii="Arial" w:hAnsi="Arial" w:cs="Arial"/>
                <w:lang w:val="it-IT"/>
              </w:rPr>
              <w:t>Parcheggi speciali in ogni parcheggio cittadino</w:t>
            </w:r>
          </w:p>
        </w:tc>
        <w:tc>
          <w:tcPr>
            <w:tcW w:w="1624" w:type="dxa"/>
            <w:vAlign w:val="center"/>
          </w:tcPr>
          <w:p w:rsidR="003C6C60" w:rsidRPr="00246E51" w:rsidRDefault="003C6C60" w:rsidP="003F01F1">
            <w:pPr>
              <w:rPr>
                <w:rFonts w:ascii="Arial" w:hAnsi="Arial" w:cs="Arial"/>
                <w:lang w:val="it-IT"/>
              </w:rPr>
            </w:pPr>
          </w:p>
        </w:tc>
      </w:tr>
      <w:tr w:rsidR="00C933E5" w:rsidRPr="00246E51" w:rsidTr="003F01F1">
        <w:tc>
          <w:tcPr>
            <w:tcW w:w="2369" w:type="dxa"/>
            <w:vAlign w:val="center"/>
          </w:tcPr>
          <w:p w:rsidR="00C933E5" w:rsidRPr="00246E51" w:rsidRDefault="00AF53A8" w:rsidP="003F01F1">
            <w:pPr>
              <w:rPr>
                <w:rFonts w:ascii="Arial" w:hAnsi="Arial" w:cs="Arial"/>
                <w:lang w:val="it-IT"/>
              </w:rPr>
            </w:pPr>
            <w:r w:rsidRPr="00246E51">
              <w:rPr>
                <w:rFonts w:ascii="Arial" w:hAnsi="Arial" w:cs="Arial"/>
                <w:lang w:val="it-IT"/>
              </w:rPr>
              <w:t>Fornire assistenza ai genitori che lavorano: asili con orario di lavoro più lungo, asili nei turni pomeridiani, nei fine settimana e durante le festività</w:t>
            </w:r>
          </w:p>
        </w:tc>
        <w:tc>
          <w:tcPr>
            <w:tcW w:w="1744" w:type="dxa"/>
            <w:vAlign w:val="center"/>
          </w:tcPr>
          <w:p w:rsidR="00C933E5" w:rsidRPr="00246E51" w:rsidRDefault="00C933E5" w:rsidP="003F01F1">
            <w:pPr>
              <w:rPr>
                <w:rFonts w:ascii="Arial" w:hAnsi="Arial" w:cs="Arial"/>
                <w:lang w:val="it-IT"/>
              </w:rPr>
            </w:pPr>
            <w:r w:rsidRPr="00246E51">
              <w:rPr>
                <w:rFonts w:ascii="Arial" w:hAnsi="Arial" w:cs="Arial"/>
                <w:lang w:val="it-IT"/>
              </w:rPr>
              <w:t>SA per gli affari sociali</w:t>
            </w:r>
          </w:p>
        </w:tc>
        <w:tc>
          <w:tcPr>
            <w:tcW w:w="2262" w:type="dxa"/>
            <w:vAlign w:val="center"/>
          </w:tcPr>
          <w:p w:rsidR="00C933E5" w:rsidRPr="00246E51" w:rsidRDefault="00C933E5" w:rsidP="003F01F1">
            <w:pPr>
              <w:rPr>
                <w:rFonts w:ascii="Arial" w:hAnsi="Arial" w:cs="Arial"/>
                <w:lang w:val="it-IT"/>
              </w:rPr>
            </w:pPr>
            <w:r w:rsidRPr="00246E51">
              <w:rPr>
                <w:rFonts w:ascii="Arial" w:hAnsi="Arial" w:cs="Arial"/>
                <w:lang w:val="it-IT"/>
              </w:rPr>
              <w:t>Istituzioni prescolari cittadine</w:t>
            </w:r>
          </w:p>
        </w:tc>
        <w:tc>
          <w:tcPr>
            <w:tcW w:w="1385" w:type="dxa"/>
            <w:vAlign w:val="center"/>
          </w:tcPr>
          <w:p w:rsidR="00C933E5" w:rsidRPr="00246E51" w:rsidRDefault="00C933E5" w:rsidP="003F01F1">
            <w:pPr>
              <w:jc w:val="center"/>
              <w:rPr>
                <w:rFonts w:ascii="Arial" w:hAnsi="Arial" w:cs="Arial"/>
                <w:lang w:val="it-IT"/>
              </w:rPr>
            </w:pPr>
            <w:r w:rsidRPr="00246E51">
              <w:rPr>
                <w:rFonts w:ascii="Arial" w:hAnsi="Arial" w:cs="Arial"/>
                <w:lang w:val="it-IT"/>
              </w:rPr>
              <w:t xml:space="preserve">A partire </w:t>
            </w:r>
            <w:proofErr w:type="spellStart"/>
            <w:r w:rsidRPr="00246E51">
              <w:rPr>
                <w:rFonts w:ascii="Arial" w:hAnsi="Arial" w:cs="Arial"/>
                <w:lang w:val="it-IT"/>
              </w:rPr>
              <w:t>dall’a.s.</w:t>
            </w:r>
            <w:proofErr w:type="spellEnd"/>
            <w:r w:rsidRPr="00246E51">
              <w:rPr>
                <w:rFonts w:ascii="Arial" w:hAnsi="Arial" w:cs="Arial"/>
                <w:lang w:val="it-IT"/>
              </w:rPr>
              <w:t xml:space="preserve"> 2021-2022</w:t>
            </w:r>
          </w:p>
        </w:tc>
        <w:tc>
          <w:tcPr>
            <w:tcW w:w="1559" w:type="dxa"/>
            <w:vAlign w:val="center"/>
          </w:tcPr>
          <w:p w:rsidR="00C933E5" w:rsidRPr="00246E51" w:rsidRDefault="00C933E5" w:rsidP="003F01F1">
            <w:pPr>
              <w:jc w:val="center"/>
              <w:rPr>
                <w:rFonts w:ascii="Arial" w:hAnsi="Arial" w:cs="Arial"/>
                <w:lang w:val="it-IT"/>
              </w:rPr>
            </w:pPr>
            <w:r w:rsidRPr="00246E51">
              <w:rPr>
                <w:rFonts w:ascii="Arial" w:hAnsi="Arial" w:cs="Arial"/>
                <w:lang w:val="it-IT"/>
              </w:rPr>
              <w:t xml:space="preserve">1.000.000,00 </w:t>
            </w:r>
            <w:proofErr w:type="spellStart"/>
            <w:r w:rsidRPr="00246E51">
              <w:rPr>
                <w:rFonts w:ascii="Arial" w:hAnsi="Arial" w:cs="Arial"/>
                <w:lang w:val="it-IT"/>
              </w:rPr>
              <w:t>kn</w:t>
            </w:r>
            <w:proofErr w:type="spellEnd"/>
            <w:r w:rsidRPr="00246E51">
              <w:rPr>
                <w:rFonts w:ascii="Arial" w:hAnsi="Arial" w:cs="Arial"/>
                <w:lang w:val="it-IT"/>
              </w:rPr>
              <w:t xml:space="preserve"> annue (10 nuovi dipendenti per una 60-ina di utenti/ bambini)</w:t>
            </w:r>
          </w:p>
        </w:tc>
        <w:tc>
          <w:tcPr>
            <w:tcW w:w="2126" w:type="dxa"/>
            <w:vAlign w:val="center"/>
          </w:tcPr>
          <w:p w:rsidR="00C933E5" w:rsidRPr="00246E51" w:rsidRDefault="00261E7B" w:rsidP="003F01F1">
            <w:pPr>
              <w:rPr>
                <w:rFonts w:ascii="Arial" w:hAnsi="Arial" w:cs="Arial"/>
                <w:lang w:val="it-IT"/>
              </w:rPr>
            </w:pPr>
            <w:r w:rsidRPr="00246E51">
              <w:rPr>
                <w:rFonts w:ascii="Arial" w:hAnsi="Arial" w:cs="Arial"/>
                <w:lang w:val="it-IT"/>
              </w:rPr>
              <w:t>Asilo con lavoro prolungato organizzato nel turno pomeridiano</w:t>
            </w:r>
          </w:p>
        </w:tc>
        <w:tc>
          <w:tcPr>
            <w:tcW w:w="1624" w:type="dxa"/>
            <w:vAlign w:val="center"/>
          </w:tcPr>
          <w:p w:rsidR="00C933E5" w:rsidRPr="00246E51" w:rsidRDefault="00C933E5" w:rsidP="003F01F1">
            <w:pPr>
              <w:rPr>
                <w:rFonts w:ascii="Arial" w:hAnsi="Arial" w:cs="Arial"/>
                <w:lang w:val="it-IT"/>
              </w:rPr>
            </w:pPr>
          </w:p>
        </w:tc>
      </w:tr>
      <w:tr w:rsidR="003C6C60" w:rsidRPr="00246E51" w:rsidTr="003F01F1">
        <w:tc>
          <w:tcPr>
            <w:tcW w:w="2369" w:type="dxa"/>
            <w:vAlign w:val="center"/>
          </w:tcPr>
          <w:p w:rsidR="003C6C60" w:rsidRPr="00246E51" w:rsidRDefault="00AF53A8" w:rsidP="003F01F1">
            <w:pPr>
              <w:rPr>
                <w:rFonts w:ascii="Arial" w:hAnsi="Arial" w:cs="Arial"/>
                <w:lang w:val="it-IT"/>
              </w:rPr>
            </w:pPr>
            <w:r w:rsidRPr="00246E51">
              <w:rPr>
                <w:rFonts w:ascii="Arial" w:hAnsi="Arial" w:cs="Arial"/>
                <w:lang w:val="it-IT"/>
              </w:rPr>
              <w:t xml:space="preserve">Permettere a chi lavora nel turno pomeridiano oppure con un orario di lavoro spezzato di usufruire del parcheggio agevolato mensile anche </w:t>
            </w:r>
            <w:r w:rsidR="00261E7B" w:rsidRPr="00246E51">
              <w:rPr>
                <w:rFonts w:ascii="Arial" w:hAnsi="Arial" w:cs="Arial"/>
                <w:lang w:val="it-IT"/>
              </w:rPr>
              <w:t xml:space="preserve">in estate/di sera/nel </w:t>
            </w:r>
            <w:r w:rsidRPr="00246E51">
              <w:rPr>
                <w:rFonts w:ascii="Arial" w:hAnsi="Arial" w:cs="Arial"/>
                <w:lang w:val="it-IT"/>
              </w:rPr>
              <w:t>pomeri</w:t>
            </w:r>
            <w:r w:rsidR="00261E7B" w:rsidRPr="00246E51">
              <w:rPr>
                <w:rFonts w:ascii="Arial" w:hAnsi="Arial" w:cs="Arial"/>
                <w:lang w:val="it-IT"/>
              </w:rPr>
              <w:t>ggio</w:t>
            </w:r>
          </w:p>
        </w:tc>
        <w:tc>
          <w:tcPr>
            <w:tcW w:w="1744" w:type="dxa"/>
            <w:vAlign w:val="center"/>
          </w:tcPr>
          <w:p w:rsidR="003C6C60" w:rsidRPr="00246E51" w:rsidRDefault="00C933E5" w:rsidP="003F01F1">
            <w:pPr>
              <w:rPr>
                <w:rFonts w:ascii="Arial" w:hAnsi="Arial" w:cs="Arial"/>
                <w:lang w:val="it-IT"/>
              </w:rPr>
            </w:pPr>
            <w:r w:rsidRPr="00246E51">
              <w:rPr>
                <w:rFonts w:ascii="Arial" w:hAnsi="Arial" w:cs="Arial"/>
                <w:lang w:val="it-IT"/>
              </w:rPr>
              <w:t>SA per gli affari comunali</w:t>
            </w:r>
          </w:p>
        </w:tc>
        <w:tc>
          <w:tcPr>
            <w:tcW w:w="2262" w:type="dxa"/>
            <w:vAlign w:val="center"/>
          </w:tcPr>
          <w:p w:rsidR="003C6C60" w:rsidRPr="00246E51" w:rsidRDefault="00C933E5" w:rsidP="003F01F1">
            <w:pPr>
              <w:rPr>
                <w:rFonts w:ascii="Arial" w:hAnsi="Arial" w:cs="Arial"/>
                <w:lang w:val="it-IT"/>
              </w:rPr>
            </w:pPr>
            <w:r w:rsidRPr="00246E51">
              <w:rPr>
                <w:rFonts w:ascii="Arial" w:hAnsi="Arial" w:cs="Arial"/>
                <w:lang w:val="it-IT"/>
              </w:rPr>
              <w:t>Servizio comunale s.r.l.</w:t>
            </w:r>
            <w:r w:rsidR="00B65EB5" w:rsidRPr="00246E51">
              <w:rPr>
                <w:rFonts w:ascii="Arial" w:hAnsi="Arial" w:cs="Arial"/>
                <w:lang w:val="it-IT"/>
              </w:rPr>
              <w:t xml:space="preserve"> Rovinj-Rovigno</w:t>
            </w:r>
          </w:p>
        </w:tc>
        <w:tc>
          <w:tcPr>
            <w:tcW w:w="1385" w:type="dxa"/>
            <w:vAlign w:val="center"/>
          </w:tcPr>
          <w:p w:rsidR="003C6C60" w:rsidRPr="00246E51" w:rsidRDefault="00C933E5" w:rsidP="003F01F1">
            <w:pPr>
              <w:jc w:val="center"/>
              <w:rPr>
                <w:rFonts w:ascii="Arial" w:hAnsi="Arial" w:cs="Arial"/>
                <w:lang w:val="it-IT"/>
              </w:rPr>
            </w:pPr>
            <w:r w:rsidRPr="00246E51">
              <w:rPr>
                <w:rFonts w:ascii="Arial" w:hAnsi="Arial" w:cs="Arial"/>
                <w:lang w:val="it-IT"/>
              </w:rPr>
              <w:t xml:space="preserve">Continuato </w:t>
            </w:r>
          </w:p>
        </w:tc>
        <w:tc>
          <w:tcPr>
            <w:tcW w:w="1559" w:type="dxa"/>
            <w:vAlign w:val="center"/>
          </w:tcPr>
          <w:p w:rsidR="003C6C60" w:rsidRPr="00246E51" w:rsidRDefault="00B65EB5" w:rsidP="003F01F1">
            <w:pPr>
              <w:jc w:val="center"/>
              <w:rPr>
                <w:rFonts w:ascii="Arial" w:hAnsi="Arial" w:cs="Arial"/>
                <w:lang w:val="it-IT"/>
              </w:rPr>
            </w:pPr>
            <w:r w:rsidRPr="00246E51">
              <w:rPr>
                <w:rFonts w:ascii="Arial" w:hAnsi="Arial" w:cs="Arial"/>
                <w:lang w:val="it-IT"/>
              </w:rPr>
              <w:t>-</w:t>
            </w:r>
          </w:p>
        </w:tc>
        <w:tc>
          <w:tcPr>
            <w:tcW w:w="2126" w:type="dxa"/>
            <w:vAlign w:val="center"/>
          </w:tcPr>
          <w:p w:rsidR="003C6C60" w:rsidRPr="00246E51" w:rsidRDefault="00261E7B" w:rsidP="003F01F1">
            <w:pPr>
              <w:rPr>
                <w:rFonts w:ascii="Arial" w:hAnsi="Arial" w:cs="Arial"/>
                <w:lang w:val="it-IT"/>
              </w:rPr>
            </w:pPr>
            <w:r w:rsidRPr="00246E51">
              <w:rPr>
                <w:rFonts w:ascii="Arial" w:hAnsi="Arial" w:cs="Arial"/>
                <w:lang w:val="it-IT"/>
              </w:rPr>
              <w:t xml:space="preserve">Modifica delle delibere che consente un prezzo preferenziale per </w:t>
            </w:r>
            <w:r w:rsidR="007F10D8" w:rsidRPr="00246E51">
              <w:rPr>
                <w:rFonts w:ascii="Arial" w:hAnsi="Arial" w:cs="Arial"/>
                <w:lang w:val="it-IT"/>
              </w:rPr>
              <w:t xml:space="preserve">il parcheggio pomeridiano oppure </w:t>
            </w:r>
            <w:r w:rsidRPr="00246E51">
              <w:rPr>
                <w:rFonts w:ascii="Arial" w:hAnsi="Arial" w:cs="Arial"/>
                <w:lang w:val="it-IT"/>
              </w:rPr>
              <w:t>serale</w:t>
            </w:r>
          </w:p>
        </w:tc>
        <w:tc>
          <w:tcPr>
            <w:tcW w:w="1624" w:type="dxa"/>
            <w:vAlign w:val="center"/>
          </w:tcPr>
          <w:p w:rsidR="003C6C60" w:rsidRPr="00246E51" w:rsidRDefault="003C6C60" w:rsidP="003F01F1">
            <w:pPr>
              <w:rPr>
                <w:rFonts w:ascii="Arial" w:hAnsi="Arial" w:cs="Arial"/>
                <w:lang w:val="it-IT"/>
              </w:rPr>
            </w:pPr>
          </w:p>
        </w:tc>
      </w:tr>
    </w:tbl>
    <w:p w:rsidR="00E562E1" w:rsidRPr="00246E51" w:rsidRDefault="00E562E1" w:rsidP="001F4BD2">
      <w:pPr>
        <w:spacing w:after="0" w:line="240" w:lineRule="auto"/>
        <w:jc w:val="both"/>
        <w:rPr>
          <w:rFonts w:ascii="Arial" w:hAnsi="Arial" w:cs="Arial"/>
          <w:lang w:val="it-IT"/>
        </w:rPr>
      </w:pPr>
    </w:p>
    <w:p w:rsidR="00AF53A8" w:rsidRPr="00246E51" w:rsidRDefault="00AF53A8">
      <w:pPr>
        <w:rPr>
          <w:rFonts w:ascii="Arial" w:hAnsi="Arial" w:cs="Arial"/>
          <w:lang w:val="it-IT"/>
        </w:rPr>
      </w:pPr>
    </w:p>
    <w:p w:rsidR="001A304C" w:rsidRPr="00246E51" w:rsidRDefault="001A304C">
      <w:pPr>
        <w:rPr>
          <w:rFonts w:ascii="Arial" w:hAnsi="Arial" w:cs="Arial"/>
          <w:lang w:val="it-IT"/>
        </w:rPr>
      </w:pPr>
    </w:p>
    <w:p w:rsidR="000555B3" w:rsidRPr="00246E51" w:rsidRDefault="00272469" w:rsidP="001F4BD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lang w:val="it-IT"/>
        </w:rPr>
      </w:pPr>
      <w:r w:rsidRPr="00246E51">
        <w:rPr>
          <w:rFonts w:ascii="Arial" w:hAnsi="Arial" w:cs="Arial"/>
          <w:b/>
          <w:lang w:val="it-IT"/>
        </w:rPr>
        <w:t>Obiettivo</w:t>
      </w:r>
      <w:r w:rsidR="000555B3" w:rsidRPr="00246E51">
        <w:rPr>
          <w:rFonts w:ascii="Arial" w:hAnsi="Arial" w:cs="Arial"/>
          <w:b/>
          <w:lang w:val="it-IT"/>
        </w:rPr>
        <w:t xml:space="preserve"> 3: </w:t>
      </w:r>
      <w:r w:rsidR="00C933E5" w:rsidRPr="00246E51">
        <w:rPr>
          <w:rFonts w:ascii="Arial" w:hAnsi="Arial" w:cs="Arial"/>
          <w:b/>
          <w:lang w:val="it-IT"/>
        </w:rPr>
        <w:t>La c</w:t>
      </w:r>
      <w:r w:rsidRPr="00246E51">
        <w:rPr>
          <w:rFonts w:ascii="Arial" w:hAnsi="Arial" w:cs="Arial"/>
          <w:b/>
          <w:lang w:val="it-IT"/>
        </w:rPr>
        <w:t>ura dell’infanzia</w:t>
      </w:r>
    </w:p>
    <w:p w:rsidR="000555B3" w:rsidRPr="00246E51" w:rsidRDefault="000555B3" w:rsidP="001F4BD2">
      <w:pPr>
        <w:spacing w:after="0" w:line="240" w:lineRule="auto"/>
        <w:jc w:val="both"/>
        <w:rPr>
          <w:rFonts w:ascii="Arial" w:hAnsi="Arial" w:cs="Arial"/>
          <w:lang w:val="it-IT"/>
        </w:rPr>
      </w:pPr>
    </w:p>
    <w:p w:rsidR="000555B3" w:rsidRPr="00246E51" w:rsidRDefault="00E0023F" w:rsidP="001F4BD2">
      <w:pPr>
        <w:spacing w:after="0" w:line="240" w:lineRule="auto"/>
        <w:jc w:val="both"/>
        <w:rPr>
          <w:rFonts w:ascii="Arial" w:hAnsi="Arial" w:cs="Arial"/>
          <w:u w:val="single"/>
          <w:lang w:val="it-IT"/>
        </w:rPr>
      </w:pPr>
      <w:r w:rsidRPr="00246E51">
        <w:rPr>
          <w:rFonts w:ascii="Arial" w:hAnsi="Arial" w:cs="Arial"/>
          <w:lang w:val="it-IT"/>
        </w:rPr>
        <w:t>“</w:t>
      </w:r>
      <w:r w:rsidRPr="00246E51">
        <w:rPr>
          <w:rFonts w:ascii="Arial" w:hAnsi="Arial" w:cs="Arial"/>
          <w:u w:val="single"/>
          <w:lang w:val="it-IT"/>
        </w:rPr>
        <w:t xml:space="preserve">Articolo </w:t>
      </w:r>
      <w:r w:rsidR="000555B3" w:rsidRPr="00246E51">
        <w:rPr>
          <w:rFonts w:ascii="Arial" w:hAnsi="Arial" w:cs="Arial"/>
          <w:u w:val="single"/>
          <w:lang w:val="it-IT"/>
        </w:rPr>
        <w:t xml:space="preserve">16 – </w:t>
      </w:r>
      <w:r w:rsidRPr="00246E51">
        <w:rPr>
          <w:rFonts w:ascii="Arial" w:hAnsi="Arial" w:cs="Arial"/>
          <w:u w:val="single"/>
          <w:lang w:val="it-IT"/>
        </w:rPr>
        <w:t>La cura dell’infanzia</w:t>
      </w:r>
    </w:p>
    <w:p w:rsidR="000555B3" w:rsidRPr="00246E51" w:rsidRDefault="007F10D8" w:rsidP="00107E52">
      <w:pPr>
        <w:pStyle w:val="ListParagraph"/>
        <w:numPr>
          <w:ilvl w:val="0"/>
          <w:numId w:val="32"/>
        </w:numPr>
        <w:spacing w:after="0" w:line="240" w:lineRule="auto"/>
        <w:jc w:val="both"/>
        <w:rPr>
          <w:rFonts w:ascii="Arial" w:hAnsi="Arial" w:cs="Arial"/>
          <w:lang w:val="it-IT"/>
        </w:rPr>
      </w:pPr>
      <w:r w:rsidRPr="00246E51">
        <w:rPr>
          <w:rFonts w:ascii="Arial" w:hAnsi="Arial" w:cs="Arial"/>
          <w:lang w:val="it-IT"/>
        </w:rPr>
        <w:t xml:space="preserve">Il firmatario riconosce il ruolo essenziale della buona qualità e della disponibilità dei sistemi di assistenza all’infanzia, accessibili a </w:t>
      </w:r>
      <w:r w:rsidR="00107E52" w:rsidRPr="00246E51">
        <w:rPr>
          <w:rFonts w:ascii="Arial" w:hAnsi="Arial" w:cs="Arial"/>
          <w:lang w:val="it-IT"/>
        </w:rPr>
        <w:t xml:space="preserve">tutti i genitori e tutori indipendentemente dalla loro situazione finanziaria, nel promuovere la vera parità tra donne e uomini e la possibilità di </w:t>
      </w:r>
      <w:r w:rsidR="00107E52" w:rsidRPr="00246E51">
        <w:rPr>
          <w:rFonts w:ascii="Arial" w:hAnsi="Arial" w:cs="Arial"/>
          <w:lang w:val="it-IT"/>
        </w:rPr>
        <w:lastRenderedPageBreak/>
        <w:t>conciliare la loro vita professionale, pubblica e privata. Inoltre, il firmatario riconosce il contributo che tali istituzioni apportano alla vita economica e sociale, al tessuto della comunità locale e all'intera società</w:t>
      </w:r>
      <w:r w:rsidRPr="00246E51">
        <w:rPr>
          <w:rFonts w:ascii="Arial" w:hAnsi="Arial" w:cs="Arial"/>
          <w:lang w:val="it-IT"/>
        </w:rPr>
        <w:t>;</w:t>
      </w:r>
    </w:p>
    <w:p w:rsidR="000555B3" w:rsidRPr="00246E51" w:rsidRDefault="00107E52" w:rsidP="003F01F1">
      <w:pPr>
        <w:pStyle w:val="ListParagraph"/>
        <w:numPr>
          <w:ilvl w:val="0"/>
          <w:numId w:val="32"/>
        </w:numPr>
        <w:spacing w:after="0" w:line="240" w:lineRule="auto"/>
        <w:jc w:val="both"/>
        <w:rPr>
          <w:rFonts w:ascii="Arial" w:hAnsi="Arial" w:cs="Arial"/>
          <w:lang w:val="it-IT"/>
        </w:rPr>
      </w:pPr>
      <w:r w:rsidRPr="00246E51">
        <w:rPr>
          <w:rFonts w:ascii="Arial" w:hAnsi="Arial" w:cs="Arial"/>
          <w:lang w:val="it-IT"/>
        </w:rPr>
        <w:t>Il firmatario si impegna a fare della fornitura e della promozione di tali servizi, direttamente o tramite altri fornitori, una delle sue priorità</w:t>
      </w:r>
      <w:r w:rsidR="003F01F1" w:rsidRPr="00246E51">
        <w:rPr>
          <w:rFonts w:ascii="Arial" w:hAnsi="Arial" w:cs="Arial"/>
          <w:lang w:val="it-IT"/>
        </w:rPr>
        <w:t>.</w:t>
      </w:r>
      <w:r w:rsidRPr="00246E51">
        <w:rPr>
          <w:rFonts w:ascii="Arial" w:hAnsi="Arial" w:cs="Arial"/>
          <w:lang w:val="it-IT"/>
        </w:rPr>
        <w:t xml:space="preserve"> </w:t>
      </w:r>
      <w:r w:rsidR="003F01F1" w:rsidRPr="00246E51">
        <w:rPr>
          <w:rFonts w:ascii="Arial" w:hAnsi="Arial" w:cs="Arial"/>
          <w:lang w:val="it-IT"/>
        </w:rPr>
        <w:t>Inoltre, si impegna a incoraggiare anche le altre istituzioni a fornire tali servizi, compresi i datori di lavoro locali, nel fornire o sostenere l'assistenza all'infanzia;</w:t>
      </w:r>
    </w:p>
    <w:p w:rsidR="000555B3" w:rsidRPr="00246E51" w:rsidRDefault="003F01F1" w:rsidP="003F01F1">
      <w:pPr>
        <w:pStyle w:val="ListParagraph"/>
        <w:numPr>
          <w:ilvl w:val="0"/>
          <w:numId w:val="32"/>
        </w:numPr>
        <w:spacing w:after="0" w:line="240" w:lineRule="auto"/>
        <w:jc w:val="both"/>
        <w:rPr>
          <w:rFonts w:ascii="Arial" w:hAnsi="Arial" w:cs="Arial"/>
          <w:lang w:val="it-IT"/>
        </w:rPr>
      </w:pPr>
      <w:r w:rsidRPr="00246E51">
        <w:rPr>
          <w:rFonts w:ascii="Arial" w:hAnsi="Arial" w:cs="Arial"/>
          <w:lang w:val="it-IT"/>
        </w:rPr>
        <w:t>Il firmatario riconosce inoltre che l'educazione dei bambini richiede la divisione delle responsabilità fra donne e uomini, così come la società nella sua interezza, e s'incarica di combattere gli stereotipi di genere secondo i quali la cura dei bambini è considerata principalmente compito o responsabilità delle donne.”</w:t>
      </w:r>
    </w:p>
    <w:p w:rsidR="000555B3" w:rsidRPr="00246E51" w:rsidRDefault="000555B3" w:rsidP="001F4BD2">
      <w:pPr>
        <w:spacing w:after="0" w:line="240" w:lineRule="auto"/>
        <w:jc w:val="both"/>
        <w:rPr>
          <w:rFonts w:ascii="Arial" w:hAnsi="Arial" w:cs="Arial"/>
          <w:lang w:val="it-IT"/>
        </w:rPr>
      </w:pPr>
    </w:p>
    <w:tbl>
      <w:tblPr>
        <w:tblStyle w:val="TableGrid"/>
        <w:tblW w:w="13069" w:type="dxa"/>
        <w:tblInd w:w="457" w:type="dxa"/>
        <w:tblLayout w:type="fixed"/>
        <w:tblLook w:val="04A0" w:firstRow="1" w:lastRow="0" w:firstColumn="1" w:lastColumn="0" w:noHBand="0" w:noVBand="1"/>
      </w:tblPr>
      <w:tblGrid>
        <w:gridCol w:w="2515"/>
        <w:gridCol w:w="1843"/>
        <w:gridCol w:w="2126"/>
        <w:gridCol w:w="1418"/>
        <w:gridCol w:w="1275"/>
        <w:gridCol w:w="1985"/>
        <w:gridCol w:w="1907"/>
      </w:tblGrid>
      <w:tr w:rsidR="00272469" w:rsidRPr="00246E51" w:rsidTr="001A304C">
        <w:tc>
          <w:tcPr>
            <w:tcW w:w="2515" w:type="dxa"/>
            <w:vAlign w:val="center"/>
          </w:tcPr>
          <w:p w:rsidR="00272469" w:rsidRPr="00246E51" w:rsidRDefault="00272469" w:rsidP="004E29B1">
            <w:pPr>
              <w:jc w:val="center"/>
              <w:rPr>
                <w:rFonts w:ascii="Arial" w:hAnsi="Arial" w:cs="Arial"/>
                <w:b/>
                <w:lang w:val="it-IT"/>
              </w:rPr>
            </w:pPr>
            <w:r w:rsidRPr="00246E51">
              <w:rPr>
                <w:rFonts w:ascii="Arial" w:hAnsi="Arial" w:cs="Arial"/>
                <w:b/>
                <w:lang w:val="it-IT"/>
              </w:rPr>
              <w:t>Attività</w:t>
            </w:r>
          </w:p>
        </w:tc>
        <w:tc>
          <w:tcPr>
            <w:tcW w:w="1843" w:type="dxa"/>
            <w:vAlign w:val="center"/>
          </w:tcPr>
          <w:p w:rsidR="00272469" w:rsidRPr="00246E51" w:rsidRDefault="00272469" w:rsidP="004E29B1">
            <w:pPr>
              <w:jc w:val="center"/>
              <w:rPr>
                <w:rFonts w:ascii="Arial" w:hAnsi="Arial" w:cs="Arial"/>
                <w:b/>
                <w:lang w:val="it-IT"/>
              </w:rPr>
            </w:pPr>
            <w:r w:rsidRPr="00246E51">
              <w:rPr>
                <w:rFonts w:ascii="Arial" w:hAnsi="Arial" w:cs="Arial"/>
                <w:b/>
                <w:lang w:val="it-IT"/>
              </w:rPr>
              <w:t>Titolare dell’attuazione</w:t>
            </w:r>
          </w:p>
        </w:tc>
        <w:tc>
          <w:tcPr>
            <w:tcW w:w="2126" w:type="dxa"/>
            <w:vAlign w:val="center"/>
          </w:tcPr>
          <w:p w:rsidR="00272469" w:rsidRPr="00246E51" w:rsidRDefault="00272469" w:rsidP="004E29B1">
            <w:pPr>
              <w:jc w:val="center"/>
              <w:rPr>
                <w:rFonts w:ascii="Arial" w:hAnsi="Arial" w:cs="Arial"/>
                <w:b/>
                <w:lang w:val="it-IT"/>
              </w:rPr>
            </w:pPr>
            <w:r w:rsidRPr="00246E51">
              <w:rPr>
                <w:rFonts w:ascii="Arial" w:hAnsi="Arial" w:cs="Arial"/>
                <w:b/>
                <w:lang w:val="it-IT"/>
              </w:rPr>
              <w:t>Partner</w:t>
            </w:r>
          </w:p>
        </w:tc>
        <w:tc>
          <w:tcPr>
            <w:tcW w:w="1418" w:type="dxa"/>
            <w:vAlign w:val="center"/>
          </w:tcPr>
          <w:p w:rsidR="00272469" w:rsidRPr="00246E51" w:rsidRDefault="00272469" w:rsidP="004E29B1">
            <w:pPr>
              <w:jc w:val="center"/>
              <w:rPr>
                <w:rFonts w:ascii="Arial" w:hAnsi="Arial" w:cs="Arial"/>
                <w:b/>
                <w:lang w:val="it-IT"/>
              </w:rPr>
            </w:pPr>
            <w:r w:rsidRPr="00246E51">
              <w:rPr>
                <w:rFonts w:ascii="Arial" w:hAnsi="Arial" w:cs="Arial"/>
                <w:b/>
                <w:lang w:val="it-IT"/>
              </w:rPr>
              <w:t xml:space="preserve">Termine </w:t>
            </w:r>
          </w:p>
        </w:tc>
        <w:tc>
          <w:tcPr>
            <w:tcW w:w="1275" w:type="dxa"/>
            <w:vAlign w:val="center"/>
          </w:tcPr>
          <w:p w:rsidR="00272469" w:rsidRPr="00246E51" w:rsidRDefault="00272469" w:rsidP="004E29B1">
            <w:pPr>
              <w:jc w:val="center"/>
              <w:rPr>
                <w:rFonts w:ascii="Arial" w:hAnsi="Arial" w:cs="Arial"/>
                <w:b/>
                <w:lang w:val="it-IT"/>
              </w:rPr>
            </w:pPr>
            <w:r w:rsidRPr="00246E51">
              <w:rPr>
                <w:rFonts w:ascii="Arial" w:hAnsi="Arial" w:cs="Arial"/>
                <w:b/>
                <w:lang w:val="it-IT"/>
              </w:rPr>
              <w:t>Mezzi necessari</w:t>
            </w:r>
          </w:p>
        </w:tc>
        <w:tc>
          <w:tcPr>
            <w:tcW w:w="1985" w:type="dxa"/>
            <w:vAlign w:val="center"/>
          </w:tcPr>
          <w:p w:rsidR="00272469" w:rsidRPr="00246E51" w:rsidRDefault="00272469" w:rsidP="004E29B1">
            <w:pPr>
              <w:jc w:val="center"/>
              <w:rPr>
                <w:rFonts w:ascii="Arial" w:hAnsi="Arial" w:cs="Arial"/>
                <w:b/>
                <w:lang w:val="it-IT"/>
              </w:rPr>
            </w:pPr>
            <w:r w:rsidRPr="00246E51">
              <w:rPr>
                <w:rFonts w:ascii="Arial" w:hAnsi="Arial" w:cs="Arial"/>
                <w:b/>
                <w:lang w:val="it-IT"/>
              </w:rPr>
              <w:t>Indicatore di valore</w:t>
            </w:r>
          </w:p>
        </w:tc>
        <w:tc>
          <w:tcPr>
            <w:tcW w:w="1907" w:type="dxa"/>
            <w:vAlign w:val="center"/>
          </w:tcPr>
          <w:p w:rsidR="00272469" w:rsidRPr="00246E51" w:rsidRDefault="00272469" w:rsidP="004E29B1">
            <w:pPr>
              <w:jc w:val="center"/>
              <w:rPr>
                <w:rFonts w:ascii="Arial" w:hAnsi="Arial" w:cs="Arial"/>
                <w:b/>
                <w:lang w:val="it-IT"/>
              </w:rPr>
            </w:pPr>
            <w:r w:rsidRPr="00246E51">
              <w:rPr>
                <w:rFonts w:ascii="Arial" w:hAnsi="Arial" w:cs="Arial"/>
                <w:b/>
                <w:lang w:val="it-IT"/>
              </w:rPr>
              <w:t>Nota</w:t>
            </w:r>
          </w:p>
        </w:tc>
      </w:tr>
      <w:tr w:rsidR="00C933E5" w:rsidRPr="00246E51" w:rsidTr="001A304C">
        <w:tc>
          <w:tcPr>
            <w:tcW w:w="2515" w:type="dxa"/>
            <w:vAlign w:val="center"/>
          </w:tcPr>
          <w:p w:rsidR="00C933E5" w:rsidRPr="00246E51" w:rsidRDefault="003F01F1" w:rsidP="00C933E5">
            <w:pPr>
              <w:rPr>
                <w:rFonts w:ascii="Arial" w:hAnsi="Arial" w:cs="Arial"/>
                <w:lang w:val="it-IT"/>
              </w:rPr>
            </w:pPr>
            <w:r w:rsidRPr="00246E51">
              <w:rPr>
                <w:rFonts w:ascii="Arial" w:hAnsi="Arial" w:cs="Arial"/>
                <w:lang w:val="it-IT"/>
              </w:rPr>
              <w:t>Garantire un numero sufficiente di posti negli asili</w:t>
            </w:r>
          </w:p>
        </w:tc>
        <w:tc>
          <w:tcPr>
            <w:tcW w:w="1843" w:type="dxa"/>
            <w:vAlign w:val="center"/>
          </w:tcPr>
          <w:p w:rsidR="00C933E5" w:rsidRPr="00246E51" w:rsidRDefault="00C933E5" w:rsidP="00C933E5">
            <w:pPr>
              <w:rPr>
                <w:rFonts w:ascii="Arial" w:hAnsi="Arial" w:cs="Arial"/>
                <w:lang w:val="it-IT"/>
              </w:rPr>
            </w:pPr>
            <w:r w:rsidRPr="00246E51">
              <w:rPr>
                <w:rFonts w:ascii="Arial" w:hAnsi="Arial" w:cs="Arial"/>
                <w:lang w:val="it-IT"/>
              </w:rPr>
              <w:t>SA per gli affari sociali</w:t>
            </w:r>
          </w:p>
        </w:tc>
        <w:tc>
          <w:tcPr>
            <w:tcW w:w="2126" w:type="dxa"/>
            <w:vAlign w:val="center"/>
          </w:tcPr>
          <w:p w:rsidR="00C933E5" w:rsidRPr="00246E51" w:rsidRDefault="00E0023F" w:rsidP="00E0023F">
            <w:pPr>
              <w:rPr>
                <w:rFonts w:ascii="Arial" w:hAnsi="Arial" w:cs="Arial"/>
                <w:lang w:val="it-IT"/>
              </w:rPr>
            </w:pPr>
            <w:r w:rsidRPr="00246E51">
              <w:rPr>
                <w:rFonts w:ascii="Arial" w:hAnsi="Arial" w:cs="Arial"/>
                <w:lang w:val="it-IT"/>
              </w:rPr>
              <w:t>SA per gli affari comunali e per l’edilizia</w:t>
            </w:r>
          </w:p>
        </w:tc>
        <w:tc>
          <w:tcPr>
            <w:tcW w:w="1418" w:type="dxa"/>
            <w:vAlign w:val="center"/>
          </w:tcPr>
          <w:p w:rsidR="00C933E5" w:rsidRPr="00246E51" w:rsidRDefault="00C933E5" w:rsidP="00C933E5">
            <w:pPr>
              <w:jc w:val="center"/>
              <w:rPr>
                <w:rFonts w:ascii="Arial" w:hAnsi="Arial" w:cs="Arial"/>
                <w:lang w:val="it-IT"/>
              </w:rPr>
            </w:pPr>
            <w:r w:rsidRPr="00246E51">
              <w:rPr>
                <w:rFonts w:ascii="Arial" w:hAnsi="Arial" w:cs="Arial"/>
                <w:lang w:val="it-IT"/>
              </w:rPr>
              <w:t>Autunno 2021</w:t>
            </w:r>
          </w:p>
        </w:tc>
        <w:tc>
          <w:tcPr>
            <w:tcW w:w="1275" w:type="dxa"/>
            <w:vAlign w:val="center"/>
          </w:tcPr>
          <w:p w:rsidR="00C933E5" w:rsidRPr="00246E51" w:rsidRDefault="00C933E5" w:rsidP="00C933E5">
            <w:pPr>
              <w:jc w:val="center"/>
              <w:rPr>
                <w:rFonts w:ascii="Arial" w:hAnsi="Arial" w:cs="Arial"/>
                <w:lang w:val="it-IT"/>
              </w:rPr>
            </w:pPr>
            <w:r w:rsidRPr="00246E51">
              <w:rPr>
                <w:rFonts w:ascii="Arial" w:hAnsi="Arial" w:cs="Arial"/>
                <w:lang w:val="it-IT"/>
              </w:rPr>
              <w:t>-</w:t>
            </w:r>
          </w:p>
        </w:tc>
        <w:tc>
          <w:tcPr>
            <w:tcW w:w="1985" w:type="dxa"/>
            <w:vAlign w:val="center"/>
          </w:tcPr>
          <w:p w:rsidR="00C933E5" w:rsidRPr="00246E51" w:rsidRDefault="001A304C" w:rsidP="00C933E5">
            <w:pPr>
              <w:rPr>
                <w:rFonts w:ascii="Arial" w:hAnsi="Arial" w:cs="Arial"/>
                <w:lang w:val="it-IT"/>
              </w:rPr>
            </w:pPr>
            <w:r w:rsidRPr="00246E51">
              <w:rPr>
                <w:rFonts w:ascii="Arial" w:hAnsi="Arial" w:cs="Arial"/>
                <w:lang w:val="it-IT"/>
              </w:rPr>
              <w:t>Realizzazione di un'analisi del trend di crescita naturale e delle capacità richieste negli asili</w:t>
            </w:r>
          </w:p>
        </w:tc>
        <w:tc>
          <w:tcPr>
            <w:tcW w:w="1907" w:type="dxa"/>
            <w:vAlign w:val="center"/>
          </w:tcPr>
          <w:p w:rsidR="00C933E5" w:rsidRPr="00246E51" w:rsidRDefault="00C933E5" w:rsidP="00C933E5">
            <w:pPr>
              <w:rPr>
                <w:rFonts w:ascii="Arial" w:hAnsi="Arial" w:cs="Arial"/>
                <w:lang w:val="it-IT"/>
              </w:rPr>
            </w:pPr>
          </w:p>
        </w:tc>
      </w:tr>
      <w:tr w:rsidR="00C933E5" w:rsidRPr="00246E51" w:rsidTr="001A304C">
        <w:tc>
          <w:tcPr>
            <w:tcW w:w="2515" w:type="dxa"/>
            <w:vAlign w:val="center"/>
          </w:tcPr>
          <w:p w:rsidR="00C933E5" w:rsidRPr="00246E51" w:rsidRDefault="003F01F1" w:rsidP="003F01F1">
            <w:pPr>
              <w:rPr>
                <w:rFonts w:ascii="Arial" w:hAnsi="Arial" w:cs="Arial"/>
                <w:lang w:val="it-IT"/>
              </w:rPr>
            </w:pPr>
            <w:r w:rsidRPr="00246E51">
              <w:rPr>
                <w:rFonts w:ascii="Arial" w:hAnsi="Arial" w:cs="Arial"/>
                <w:lang w:val="it-IT"/>
              </w:rPr>
              <w:t>Organizzare laboratori negli asili e nelle scuole che promuoveranno l'importanza della partecipazione di entrambi i genitori all'educazione di un bambino emotivamente sereno e stabile</w:t>
            </w:r>
          </w:p>
        </w:tc>
        <w:tc>
          <w:tcPr>
            <w:tcW w:w="1843" w:type="dxa"/>
            <w:vAlign w:val="center"/>
          </w:tcPr>
          <w:p w:rsidR="00C933E5" w:rsidRPr="00246E51" w:rsidRDefault="00C933E5" w:rsidP="00C933E5">
            <w:pPr>
              <w:rPr>
                <w:rFonts w:ascii="Arial" w:hAnsi="Arial" w:cs="Arial"/>
                <w:lang w:val="it-IT"/>
              </w:rPr>
            </w:pPr>
            <w:r w:rsidRPr="00246E51">
              <w:rPr>
                <w:rFonts w:ascii="Arial" w:hAnsi="Arial" w:cs="Arial"/>
                <w:lang w:val="it-IT"/>
              </w:rPr>
              <w:t>SA per gli affari sociali</w:t>
            </w:r>
          </w:p>
        </w:tc>
        <w:tc>
          <w:tcPr>
            <w:tcW w:w="2126" w:type="dxa"/>
            <w:vAlign w:val="center"/>
          </w:tcPr>
          <w:p w:rsidR="00C933E5" w:rsidRPr="00246E51" w:rsidRDefault="00E0023F" w:rsidP="00C933E5">
            <w:pPr>
              <w:rPr>
                <w:rFonts w:ascii="Arial" w:hAnsi="Arial" w:cs="Arial"/>
                <w:lang w:val="it-IT"/>
              </w:rPr>
            </w:pPr>
            <w:r w:rsidRPr="00246E51">
              <w:rPr>
                <w:rFonts w:ascii="Arial" w:hAnsi="Arial" w:cs="Arial"/>
                <w:lang w:val="it-IT"/>
              </w:rPr>
              <w:t>Istituzioni prescolari e scolastiche cittadine, Ufficio del Consiglio municipale e del sindaco</w:t>
            </w:r>
          </w:p>
        </w:tc>
        <w:tc>
          <w:tcPr>
            <w:tcW w:w="1418" w:type="dxa"/>
            <w:vAlign w:val="center"/>
          </w:tcPr>
          <w:p w:rsidR="00C933E5" w:rsidRPr="00246E51" w:rsidRDefault="00C933E5" w:rsidP="00C933E5">
            <w:pPr>
              <w:jc w:val="center"/>
              <w:rPr>
                <w:rFonts w:ascii="Arial" w:hAnsi="Arial" w:cs="Arial"/>
                <w:lang w:val="it-IT"/>
              </w:rPr>
            </w:pPr>
            <w:r w:rsidRPr="00246E51">
              <w:rPr>
                <w:rFonts w:ascii="Arial" w:hAnsi="Arial" w:cs="Arial"/>
                <w:lang w:val="it-IT"/>
              </w:rPr>
              <w:t xml:space="preserve">A partire </w:t>
            </w:r>
            <w:proofErr w:type="spellStart"/>
            <w:r w:rsidRPr="00246E51">
              <w:rPr>
                <w:rFonts w:ascii="Arial" w:hAnsi="Arial" w:cs="Arial"/>
                <w:lang w:val="it-IT"/>
              </w:rPr>
              <w:t>dall’a.s.</w:t>
            </w:r>
            <w:proofErr w:type="spellEnd"/>
            <w:r w:rsidRPr="00246E51">
              <w:rPr>
                <w:rFonts w:ascii="Arial" w:hAnsi="Arial" w:cs="Arial"/>
                <w:lang w:val="it-IT"/>
              </w:rPr>
              <w:t xml:space="preserve"> 2021-/2022, continuato</w:t>
            </w:r>
          </w:p>
        </w:tc>
        <w:tc>
          <w:tcPr>
            <w:tcW w:w="1275" w:type="dxa"/>
            <w:vAlign w:val="center"/>
          </w:tcPr>
          <w:p w:rsidR="00C933E5" w:rsidRPr="00246E51" w:rsidRDefault="00C933E5" w:rsidP="00C933E5">
            <w:pPr>
              <w:jc w:val="center"/>
              <w:rPr>
                <w:rFonts w:ascii="Arial" w:hAnsi="Arial" w:cs="Arial"/>
                <w:lang w:val="it-IT"/>
              </w:rPr>
            </w:pPr>
            <w:r w:rsidRPr="00246E51">
              <w:rPr>
                <w:rFonts w:ascii="Arial" w:hAnsi="Arial" w:cs="Arial"/>
                <w:lang w:val="it-IT"/>
              </w:rPr>
              <w:t>-</w:t>
            </w:r>
          </w:p>
        </w:tc>
        <w:tc>
          <w:tcPr>
            <w:tcW w:w="1985" w:type="dxa"/>
            <w:vAlign w:val="center"/>
          </w:tcPr>
          <w:p w:rsidR="00C933E5" w:rsidRPr="00246E51" w:rsidRDefault="001A304C" w:rsidP="001A304C">
            <w:pPr>
              <w:rPr>
                <w:rFonts w:ascii="Arial" w:hAnsi="Arial" w:cs="Arial"/>
                <w:lang w:val="it-IT"/>
              </w:rPr>
            </w:pPr>
            <w:r w:rsidRPr="00246E51">
              <w:rPr>
                <w:rFonts w:ascii="Arial" w:hAnsi="Arial" w:cs="Arial"/>
                <w:lang w:val="it-IT"/>
              </w:rPr>
              <w:t>Realizzazione di laboratori tenuti in tutte le istituzioni prescolari e scolastiche a Rovigno</w:t>
            </w:r>
          </w:p>
        </w:tc>
        <w:tc>
          <w:tcPr>
            <w:tcW w:w="1907" w:type="dxa"/>
            <w:vAlign w:val="center"/>
          </w:tcPr>
          <w:p w:rsidR="00C933E5" w:rsidRPr="00246E51" w:rsidRDefault="001A304C" w:rsidP="001A304C">
            <w:pPr>
              <w:rPr>
                <w:rFonts w:ascii="Arial" w:hAnsi="Arial" w:cs="Arial"/>
                <w:lang w:val="it-IT"/>
              </w:rPr>
            </w:pPr>
            <w:r w:rsidRPr="00246E51">
              <w:rPr>
                <w:rFonts w:ascii="Arial" w:hAnsi="Arial" w:cs="Arial"/>
                <w:lang w:val="it-IT"/>
              </w:rPr>
              <w:t>È necessario seguire mediaticamente i laboratori</w:t>
            </w:r>
          </w:p>
        </w:tc>
      </w:tr>
      <w:tr w:rsidR="00C933E5" w:rsidRPr="00246E51" w:rsidTr="001A304C">
        <w:tc>
          <w:tcPr>
            <w:tcW w:w="2515" w:type="dxa"/>
            <w:vAlign w:val="center"/>
          </w:tcPr>
          <w:p w:rsidR="00C933E5" w:rsidRPr="00246E51" w:rsidRDefault="003F01F1" w:rsidP="00C933E5">
            <w:pPr>
              <w:rPr>
                <w:rFonts w:ascii="Arial" w:hAnsi="Arial" w:cs="Arial"/>
                <w:lang w:val="it-IT"/>
              </w:rPr>
            </w:pPr>
            <w:r w:rsidRPr="00246E51">
              <w:rPr>
                <w:rFonts w:ascii="Arial" w:hAnsi="Arial" w:cs="Arial"/>
                <w:lang w:val="it-IT"/>
              </w:rPr>
              <w:t xml:space="preserve">Corsi di formazione, conferenze e laboratori con l'obiettivo di aumentare la consapevolezza della nocività della violenza domestica per la </w:t>
            </w:r>
            <w:r w:rsidRPr="00246E51">
              <w:rPr>
                <w:rFonts w:ascii="Arial" w:hAnsi="Arial" w:cs="Arial"/>
                <w:lang w:val="it-IT"/>
              </w:rPr>
              <w:lastRenderedPageBreak/>
              <w:t>crescita e lo sviluppo del bambino</w:t>
            </w:r>
          </w:p>
        </w:tc>
        <w:tc>
          <w:tcPr>
            <w:tcW w:w="1843" w:type="dxa"/>
            <w:vAlign w:val="center"/>
          </w:tcPr>
          <w:p w:rsidR="00C933E5" w:rsidRPr="00246E51" w:rsidRDefault="00C933E5" w:rsidP="00C933E5">
            <w:pPr>
              <w:rPr>
                <w:rFonts w:ascii="Arial" w:hAnsi="Arial" w:cs="Arial"/>
                <w:lang w:val="it-IT"/>
              </w:rPr>
            </w:pPr>
            <w:r w:rsidRPr="00246E51">
              <w:rPr>
                <w:rFonts w:ascii="Arial" w:hAnsi="Arial" w:cs="Arial"/>
                <w:lang w:val="it-IT"/>
              </w:rPr>
              <w:lastRenderedPageBreak/>
              <w:t>SA per gli affari sociali</w:t>
            </w:r>
          </w:p>
        </w:tc>
        <w:tc>
          <w:tcPr>
            <w:tcW w:w="2126" w:type="dxa"/>
            <w:vAlign w:val="center"/>
          </w:tcPr>
          <w:p w:rsidR="00C933E5" w:rsidRPr="00246E51" w:rsidRDefault="00E0023F" w:rsidP="00C933E5">
            <w:pPr>
              <w:rPr>
                <w:rFonts w:ascii="Arial" w:hAnsi="Arial" w:cs="Arial"/>
                <w:lang w:val="it-IT"/>
              </w:rPr>
            </w:pPr>
            <w:r w:rsidRPr="00246E51">
              <w:rPr>
                <w:rFonts w:ascii="Arial" w:hAnsi="Arial" w:cs="Arial"/>
                <w:lang w:val="it-IT"/>
              </w:rPr>
              <w:t xml:space="preserve">Istituzioni prescolari e scolastiche cittadine, Università popolare aperta, Ufficio del Consiglio </w:t>
            </w:r>
            <w:r w:rsidRPr="00246E51">
              <w:rPr>
                <w:rFonts w:ascii="Arial" w:hAnsi="Arial" w:cs="Arial"/>
                <w:lang w:val="it-IT"/>
              </w:rPr>
              <w:lastRenderedPageBreak/>
              <w:t>municipale e del sindaco</w:t>
            </w:r>
          </w:p>
        </w:tc>
        <w:tc>
          <w:tcPr>
            <w:tcW w:w="1418" w:type="dxa"/>
            <w:vAlign w:val="center"/>
          </w:tcPr>
          <w:p w:rsidR="00C933E5" w:rsidRPr="00246E51" w:rsidRDefault="00C933E5" w:rsidP="00C933E5">
            <w:pPr>
              <w:jc w:val="center"/>
              <w:rPr>
                <w:rFonts w:ascii="Arial" w:hAnsi="Arial" w:cs="Arial"/>
                <w:lang w:val="it-IT"/>
              </w:rPr>
            </w:pPr>
            <w:r w:rsidRPr="00246E51">
              <w:rPr>
                <w:rFonts w:ascii="Arial" w:hAnsi="Arial" w:cs="Arial"/>
                <w:lang w:val="it-IT"/>
              </w:rPr>
              <w:lastRenderedPageBreak/>
              <w:t>Continuato</w:t>
            </w:r>
          </w:p>
        </w:tc>
        <w:tc>
          <w:tcPr>
            <w:tcW w:w="1275" w:type="dxa"/>
            <w:vAlign w:val="center"/>
          </w:tcPr>
          <w:p w:rsidR="00C933E5" w:rsidRPr="00246E51" w:rsidRDefault="00C933E5" w:rsidP="00C933E5">
            <w:pPr>
              <w:jc w:val="center"/>
              <w:rPr>
                <w:rFonts w:ascii="Arial" w:hAnsi="Arial" w:cs="Arial"/>
                <w:lang w:val="it-IT"/>
              </w:rPr>
            </w:pPr>
            <w:r w:rsidRPr="00246E51">
              <w:rPr>
                <w:rFonts w:ascii="Arial" w:hAnsi="Arial" w:cs="Arial"/>
                <w:lang w:val="it-IT"/>
              </w:rPr>
              <w:t>-</w:t>
            </w:r>
          </w:p>
        </w:tc>
        <w:tc>
          <w:tcPr>
            <w:tcW w:w="1985" w:type="dxa"/>
            <w:vAlign w:val="center"/>
          </w:tcPr>
          <w:p w:rsidR="00C933E5" w:rsidRPr="00246E51" w:rsidRDefault="001A304C" w:rsidP="001A304C">
            <w:pPr>
              <w:rPr>
                <w:rFonts w:ascii="Arial" w:hAnsi="Arial" w:cs="Arial"/>
                <w:lang w:val="it-IT"/>
              </w:rPr>
            </w:pPr>
            <w:r w:rsidRPr="00246E51">
              <w:rPr>
                <w:rFonts w:ascii="Arial" w:hAnsi="Arial" w:cs="Arial"/>
                <w:lang w:val="it-IT"/>
              </w:rPr>
              <w:t>Corsi di formazione realizzati, lezioni e laboratori per i cittadini</w:t>
            </w:r>
          </w:p>
        </w:tc>
        <w:tc>
          <w:tcPr>
            <w:tcW w:w="1907" w:type="dxa"/>
            <w:vAlign w:val="center"/>
          </w:tcPr>
          <w:p w:rsidR="00C933E5" w:rsidRPr="00246E51" w:rsidRDefault="001A304C" w:rsidP="00C933E5">
            <w:pPr>
              <w:rPr>
                <w:rFonts w:ascii="Arial" w:hAnsi="Arial" w:cs="Arial"/>
                <w:lang w:val="it-IT"/>
              </w:rPr>
            </w:pPr>
            <w:r w:rsidRPr="00246E51">
              <w:rPr>
                <w:rFonts w:ascii="Arial" w:hAnsi="Arial" w:cs="Arial"/>
                <w:lang w:val="it-IT"/>
              </w:rPr>
              <w:t>È necessario seguire mediaticamente i laboratori</w:t>
            </w:r>
          </w:p>
        </w:tc>
      </w:tr>
    </w:tbl>
    <w:p w:rsidR="0032208B" w:rsidRPr="00246E51" w:rsidRDefault="0032208B" w:rsidP="001F4BD2">
      <w:pPr>
        <w:spacing w:after="0" w:line="240" w:lineRule="auto"/>
        <w:jc w:val="both"/>
        <w:rPr>
          <w:rFonts w:ascii="Arial" w:hAnsi="Arial" w:cs="Arial"/>
          <w:lang w:val="it-IT"/>
        </w:rPr>
      </w:pPr>
    </w:p>
    <w:p w:rsidR="000555B3" w:rsidRPr="00246E51" w:rsidRDefault="00272469" w:rsidP="001F4BD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lang w:val="it-IT"/>
        </w:rPr>
      </w:pPr>
      <w:r w:rsidRPr="00246E51">
        <w:rPr>
          <w:rFonts w:ascii="Arial" w:hAnsi="Arial" w:cs="Arial"/>
          <w:b/>
          <w:lang w:val="it-IT"/>
        </w:rPr>
        <w:t xml:space="preserve">Obiettivo </w:t>
      </w:r>
      <w:r w:rsidR="000555B3" w:rsidRPr="00246E51">
        <w:rPr>
          <w:rFonts w:ascii="Arial" w:hAnsi="Arial" w:cs="Arial"/>
          <w:b/>
          <w:lang w:val="it-IT"/>
        </w:rPr>
        <w:t xml:space="preserve">4: </w:t>
      </w:r>
      <w:r w:rsidRPr="00246E51">
        <w:rPr>
          <w:rFonts w:ascii="Arial" w:hAnsi="Arial" w:cs="Arial"/>
          <w:b/>
          <w:lang w:val="it-IT"/>
        </w:rPr>
        <w:t>L’istruzione e l’apprendimento permanente</w:t>
      </w:r>
    </w:p>
    <w:p w:rsidR="000555B3" w:rsidRPr="00246E51" w:rsidRDefault="000555B3" w:rsidP="001F4BD2">
      <w:pPr>
        <w:spacing w:after="0" w:line="240" w:lineRule="auto"/>
        <w:jc w:val="both"/>
        <w:rPr>
          <w:rFonts w:ascii="Arial" w:hAnsi="Arial" w:cs="Arial"/>
          <w:u w:val="single"/>
          <w:lang w:val="it-IT"/>
        </w:rPr>
      </w:pPr>
    </w:p>
    <w:p w:rsidR="000555B3" w:rsidRPr="00246E51" w:rsidRDefault="00E0023F" w:rsidP="001F4BD2">
      <w:pPr>
        <w:spacing w:after="0" w:line="240" w:lineRule="auto"/>
        <w:jc w:val="both"/>
        <w:rPr>
          <w:rFonts w:ascii="Arial" w:hAnsi="Arial" w:cs="Arial"/>
          <w:u w:val="single"/>
          <w:lang w:val="it-IT"/>
        </w:rPr>
      </w:pPr>
      <w:r w:rsidRPr="00246E51">
        <w:rPr>
          <w:rFonts w:ascii="Arial" w:hAnsi="Arial" w:cs="Arial"/>
          <w:lang w:val="it-IT"/>
        </w:rPr>
        <w:t>“</w:t>
      </w:r>
      <w:r w:rsidRPr="00246E51">
        <w:rPr>
          <w:rFonts w:ascii="Arial" w:hAnsi="Arial" w:cs="Arial"/>
          <w:u w:val="single"/>
          <w:lang w:val="it-IT"/>
        </w:rPr>
        <w:t xml:space="preserve">Articolo </w:t>
      </w:r>
      <w:r w:rsidR="000555B3" w:rsidRPr="00246E51">
        <w:rPr>
          <w:rFonts w:ascii="Arial" w:hAnsi="Arial" w:cs="Arial"/>
          <w:u w:val="single"/>
          <w:lang w:val="it-IT"/>
        </w:rPr>
        <w:t xml:space="preserve">13 – </w:t>
      </w:r>
      <w:r w:rsidRPr="00246E51">
        <w:rPr>
          <w:rFonts w:ascii="Arial" w:hAnsi="Arial" w:cs="Arial"/>
          <w:u w:val="single"/>
          <w:lang w:val="it-IT"/>
        </w:rPr>
        <w:t>L’istruzione e l’apprendimento permanente</w:t>
      </w:r>
    </w:p>
    <w:p w:rsidR="000555B3" w:rsidRPr="00246E51" w:rsidRDefault="001A304C" w:rsidP="001A304C">
      <w:pPr>
        <w:pStyle w:val="ListParagraph"/>
        <w:numPr>
          <w:ilvl w:val="0"/>
          <w:numId w:val="33"/>
        </w:numPr>
        <w:spacing w:after="0" w:line="240" w:lineRule="auto"/>
        <w:jc w:val="both"/>
        <w:rPr>
          <w:rFonts w:ascii="Arial" w:hAnsi="Arial" w:cs="Arial"/>
          <w:lang w:val="it-IT"/>
        </w:rPr>
      </w:pPr>
      <w:r w:rsidRPr="00246E51">
        <w:rPr>
          <w:rFonts w:ascii="Arial" w:hAnsi="Arial" w:cs="Arial"/>
          <w:lang w:val="it-IT"/>
        </w:rPr>
        <w:t>Il firmatario riconosce il diritto di ogni persona all'educazione e oltre a ciò riconosce il diritto di accedere alla formazione e all’aggiornamento professionale. Il firmatario riconosce che il diritto all'educazione riveste una funzione vitale in tutte le tappe dell'esistenza, affinché vengano assicurate reali pari opportunità, si formino attitudini essenziali per la vita e per l’occupazione e vengano così aperte nuove possibilità allo sviluppo professionale e lavorativo</w:t>
      </w:r>
      <w:r w:rsidR="00321202" w:rsidRPr="00246E51">
        <w:rPr>
          <w:rFonts w:ascii="Arial" w:hAnsi="Arial" w:cs="Arial"/>
          <w:lang w:val="it-IT"/>
        </w:rPr>
        <w:t>;</w:t>
      </w:r>
    </w:p>
    <w:p w:rsidR="000555B3" w:rsidRPr="00246E51" w:rsidRDefault="001A304C" w:rsidP="001A304C">
      <w:pPr>
        <w:pStyle w:val="ListParagraph"/>
        <w:numPr>
          <w:ilvl w:val="0"/>
          <w:numId w:val="33"/>
        </w:numPr>
        <w:spacing w:after="0" w:line="240" w:lineRule="auto"/>
        <w:jc w:val="both"/>
        <w:rPr>
          <w:rFonts w:ascii="Arial" w:hAnsi="Arial" w:cs="Arial"/>
          <w:lang w:val="it-IT"/>
        </w:rPr>
      </w:pPr>
      <w:r w:rsidRPr="00246E51">
        <w:rPr>
          <w:rFonts w:ascii="Arial" w:hAnsi="Arial" w:cs="Arial"/>
          <w:lang w:val="it-IT"/>
        </w:rPr>
        <w:t xml:space="preserve">Il firmatario si </w:t>
      </w:r>
      <w:r w:rsidR="00321202" w:rsidRPr="00246E51">
        <w:rPr>
          <w:rFonts w:ascii="Arial" w:hAnsi="Arial" w:cs="Arial"/>
          <w:lang w:val="it-IT"/>
        </w:rPr>
        <w:t>impegna</w:t>
      </w:r>
      <w:r w:rsidRPr="00246E51">
        <w:rPr>
          <w:rFonts w:ascii="Arial" w:hAnsi="Arial" w:cs="Arial"/>
          <w:lang w:val="it-IT"/>
        </w:rPr>
        <w:t xml:space="preserve">, negli ambiti di propria competenza, </w:t>
      </w:r>
      <w:r w:rsidR="00321202" w:rsidRPr="00246E51">
        <w:rPr>
          <w:rFonts w:ascii="Arial" w:hAnsi="Arial" w:cs="Arial"/>
          <w:lang w:val="it-IT"/>
        </w:rPr>
        <w:t>ad</w:t>
      </w:r>
      <w:r w:rsidRPr="00246E51">
        <w:rPr>
          <w:rFonts w:ascii="Arial" w:hAnsi="Arial" w:cs="Arial"/>
          <w:lang w:val="it-IT"/>
        </w:rPr>
        <w:t xml:space="preserve"> assicurare o promuovere </w:t>
      </w:r>
      <w:r w:rsidR="00321202" w:rsidRPr="00246E51">
        <w:rPr>
          <w:rFonts w:ascii="Arial" w:hAnsi="Arial" w:cs="Arial"/>
          <w:lang w:val="it-IT"/>
        </w:rPr>
        <w:t>l’</w:t>
      </w:r>
      <w:r w:rsidRPr="00246E51">
        <w:rPr>
          <w:rFonts w:ascii="Arial" w:hAnsi="Arial" w:cs="Arial"/>
          <w:lang w:val="it-IT"/>
        </w:rPr>
        <w:t xml:space="preserve">accesso </w:t>
      </w:r>
      <w:r w:rsidR="00321202" w:rsidRPr="00246E51">
        <w:rPr>
          <w:rFonts w:ascii="Arial" w:hAnsi="Arial" w:cs="Arial"/>
          <w:lang w:val="it-IT"/>
        </w:rPr>
        <w:t xml:space="preserve">paritario </w:t>
      </w:r>
      <w:r w:rsidRPr="00246E51">
        <w:rPr>
          <w:rFonts w:ascii="Arial" w:hAnsi="Arial" w:cs="Arial"/>
          <w:lang w:val="it-IT"/>
        </w:rPr>
        <w:t xml:space="preserve">all'educazione, alla formazione </w:t>
      </w:r>
      <w:r w:rsidR="00321202" w:rsidRPr="00246E51">
        <w:rPr>
          <w:rFonts w:ascii="Arial" w:hAnsi="Arial" w:cs="Arial"/>
          <w:lang w:val="it-IT"/>
        </w:rPr>
        <w:t xml:space="preserve">e all’aggiornamento </w:t>
      </w:r>
      <w:r w:rsidRPr="00246E51">
        <w:rPr>
          <w:rFonts w:ascii="Arial" w:hAnsi="Arial" w:cs="Arial"/>
          <w:lang w:val="it-IT"/>
        </w:rPr>
        <w:t>professionale per le donne e gli uomini, le</w:t>
      </w:r>
      <w:r w:rsidR="00321202" w:rsidRPr="00246E51">
        <w:rPr>
          <w:rFonts w:ascii="Arial" w:hAnsi="Arial" w:cs="Arial"/>
          <w:lang w:val="it-IT"/>
        </w:rPr>
        <w:t xml:space="preserve"> ragazze e i ragazzi;</w:t>
      </w:r>
    </w:p>
    <w:p w:rsidR="000555B3" w:rsidRPr="00246E51" w:rsidRDefault="00321202" w:rsidP="00321202">
      <w:pPr>
        <w:pStyle w:val="ListParagraph"/>
        <w:numPr>
          <w:ilvl w:val="0"/>
          <w:numId w:val="33"/>
        </w:numPr>
        <w:spacing w:after="0" w:line="240" w:lineRule="auto"/>
        <w:jc w:val="both"/>
        <w:rPr>
          <w:rFonts w:ascii="Arial" w:hAnsi="Arial" w:cs="Arial"/>
          <w:lang w:val="it-IT"/>
        </w:rPr>
      </w:pPr>
      <w:r w:rsidRPr="00246E51">
        <w:rPr>
          <w:rFonts w:ascii="Arial" w:hAnsi="Arial" w:cs="Arial"/>
          <w:lang w:val="it-IT"/>
        </w:rPr>
        <w:t>Il firmatario riconosce la necessità di eliminare ogni stereotipo in merito ai ruoli delle donne e degli uomini in ogni forma di educazione. A tal fine il firmatario si impegna ad attuare o promuovere le seguenti misure:</w:t>
      </w:r>
    </w:p>
    <w:p w:rsidR="000555B3" w:rsidRPr="00246E51" w:rsidRDefault="00321202" w:rsidP="00321202">
      <w:pPr>
        <w:pStyle w:val="ListParagraph"/>
        <w:numPr>
          <w:ilvl w:val="0"/>
          <w:numId w:val="29"/>
        </w:numPr>
        <w:spacing w:after="0" w:line="240" w:lineRule="auto"/>
        <w:jc w:val="both"/>
        <w:rPr>
          <w:rFonts w:ascii="Arial" w:hAnsi="Arial" w:cs="Arial"/>
          <w:lang w:val="it-IT"/>
        </w:rPr>
      </w:pPr>
      <w:r w:rsidRPr="00246E51">
        <w:rPr>
          <w:rFonts w:ascii="Arial" w:hAnsi="Arial" w:cs="Arial"/>
          <w:lang w:val="it-IT"/>
        </w:rPr>
        <w:t>La revisione dei materiali educativi, dei programmi scolastici e di altri programmi educativi e dei metodi d'insegnamento per garantire che vengano contrastate attitudini e pratiche stereotipate,</w:t>
      </w:r>
    </w:p>
    <w:p w:rsidR="000555B3" w:rsidRPr="00246E51" w:rsidRDefault="00321202" w:rsidP="00321202">
      <w:pPr>
        <w:pStyle w:val="ListParagraph"/>
        <w:numPr>
          <w:ilvl w:val="0"/>
          <w:numId w:val="29"/>
        </w:numPr>
        <w:spacing w:after="0" w:line="240" w:lineRule="auto"/>
        <w:jc w:val="both"/>
        <w:rPr>
          <w:rFonts w:ascii="Arial" w:hAnsi="Arial" w:cs="Arial"/>
          <w:lang w:val="it-IT"/>
        </w:rPr>
      </w:pPr>
      <w:r w:rsidRPr="00246E51">
        <w:rPr>
          <w:rFonts w:ascii="Arial" w:hAnsi="Arial" w:cs="Arial"/>
          <w:lang w:val="it-IT"/>
        </w:rPr>
        <w:t>L’attuazione di misure concrete per incoraggiare le scelte di carriera non tradizionali,</w:t>
      </w:r>
    </w:p>
    <w:p w:rsidR="000555B3" w:rsidRPr="00246E51" w:rsidRDefault="00321202" w:rsidP="00321202">
      <w:pPr>
        <w:pStyle w:val="ListParagraph"/>
        <w:numPr>
          <w:ilvl w:val="0"/>
          <w:numId w:val="29"/>
        </w:numPr>
        <w:spacing w:after="0" w:line="240" w:lineRule="auto"/>
        <w:jc w:val="both"/>
        <w:rPr>
          <w:rFonts w:ascii="Arial" w:hAnsi="Arial" w:cs="Arial"/>
          <w:lang w:val="it-IT"/>
        </w:rPr>
      </w:pPr>
      <w:r w:rsidRPr="00246E51">
        <w:rPr>
          <w:rFonts w:ascii="Arial" w:hAnsi="Arial" w:cs="Arial"/>
          <w:lang w:val="it-IT"/>
        </w:rPr>
        <w:t>L'inclusione, attraverso i corsi di educazione civica e di educazione alla cittadinanza, di nozioni e informazioni che sottolineino l'importanza della pari partecipazione delle donne e degli uomini nei processi democratici;</w:t>
      </w:r>
    </w:p>
    <w:p w:rsidR="000555B3" w:rsidRPr="00246E51" w:rsidRDefault="00321202" w:rsidP="00321202">
      <w:pPr>
        <w:pStyle w:val="ListParagraph"/>
        <w:numPr>
          <w:ilvl w:val="0"/>
          <w:numId w:val="33"/>
        </w:numPr>
        <w:spacing w:after="0" w:line="240" w:lineRule="auto"/>
        <w:jc w:val="both"/>
        <w:rPr>
          <w:rFonts w:ascii="Arial" w:hAnsi="Arial" w:cs="Arial"/>
          <w:lang w:val="it-IT"/>
        </w:rPr>
      </w:pPr>
      <w:r w:rsidRPr="00246E51">
        <w:rPr>
          <w:rFonts w:ascii="Arial" w:hAnsi="Arial" w:cs="Arial"/>
          <w:lang w:val="it-IT"/>
        </w:rPr>
        <w:t xml:space="preserve">Il firmatario riconosce che le modalità in cui le scuole e le altre istituzioni educative sono dirette rappresentano un modello importante per i bambini e i giovani. Il firmatario s'impegna quindi a promuovere una rappresentanza equilibrata di donne e uomini a tutti i livelli </w:t>
      </w:r>
      <w:r w:rsidR="00CB5115" w:rsidRPr="00246E51">
        <w:rPr>
          <w:rFonts w:ascii="Arial" w:hAnsi="Arial" w:cs="Arial"/>
          <w:lang w:val="it-IT"/>
        </w:rPr>
        <w:t xml:space="preserve">di direzione e gestione delle istituzioni </w:t>
      </w:r>
      <w:r w:rsidRPr="00246E51">
        <w:rPr>
          <w:rFonts w:ascii="Arial" w:hAnsi="Arial" w:cs="Arial"/>
          <w:lang w:val="it-IT"/>
        </w:rPr>
        <w:t>scolastic</w:t>
      </w:r>
      <w:r w:rsidR="00CB5115" w:rsidRPr="00246E51">
        <w:rPr>
          <w:rFonts w:ascii="Arial" w:hAnsi="Arial" w:cs="Arial"/>
          <w:lang w:val="it-IT"/>
        </w:rPr>
        <w:t>he.”</w:t>
      </w:r>
    </w:p>
    <w:p w:rsidR="000555B3" w:rsidRPr="00246E51" w:rsidRDefault="000555B3" w:rsidP="001F4BD2">
      <w:pPr>
        <w:spacing w:after="0" w:line="240" w:lineRule="auto"/>
        <w:jc w:val="both"/>
        <w:rPr>
          <w:rFonts w:ascii="Arial" w:hAnsi="Arial" w:cs="Arial"/>
          <w:lang w:val="it-IT"/>
        </w:rPr>
      </w:pPr>
    </w:p>
    <w:tbl>
      <w:tblPr>
        <w:tblStyle w:val="TableGrid"/>
        <w:tblW w:w="13069" w:type="dxa"/>
        <w:tblInd w:w="457" w:type="dxa"/>
        <w:tblLayout w:type="fixed"/>
        <w:tblLook w:val="04A0" w:firstRow="1" w:lastRow="0" w:firstColumn="1" w:lastColumn="0" w:noHBand="0" w:noVBand="1"/>
      </w:tblPr>
      <w:tblGrid>
        <w:gridCol w:w="2515"/>
        <w:gridCol w:w="1559"/>
        <w:gridCol w:w="2268"/>
        <w:gridCol w:w="1418"/>
        <w:gridCol w:w="1417"/>
        <w:gridCol w:w="12"/>
        <w:gridCol w:w="1973"/>
        <w:gridCol w:w="1907"/>
      </w:tblGrid>
      <w:tr w:rsidR="00272469" w:rsidRPr="00246E51" w:rsidTr="00272469">
        <w:tc>
          <w:tcPr>
            <w:tcW w:w="2515" w:type="dxa"/>
            <w:vAlign w:val="center"/>
          </w:tcPr>
          <w:p w:rsidR="00272469" w:rsidRPr="00246E51" w:rsidRDefault="00272469" w:rsidP="004E29B1">
            <w:pPr>
              <w:jc w:val="center"/>
              <w:rPr>
                <w:rFonts w:ascii="Arial" w:hAnsi="Arial" w:cs="Arial"/>
                <w:b/>
                <w:lang w:val="it-IT"/>
              </w:rPr>
            </w:pPr>
            <w:r w:rsidRPr="00246E51">
              <w:rPr>
                <w:rFonts w:ascii="Arial" w:hAnsi="Arial" w:cs="Arial"/>
                <w:b/>
                <w:lang w:val="it-IT"/>
              </w:rPr>
              <w:t>Attività</w:t>
            </w:r>
          </w:p>
        </w:tc>
        <w:tc>
          <w:tcPr>
            <w:tcW w:w="1559" w:type="dxa"/>
            <w:vAlign w:val="center"/>
          </w:tcPr>
          <w:p w:rsidR="00272469" w:rsidRPr="00246E51" w:rsidRDefault="00272469" w:rsidP="004E29B1">
            <w:pPr>
              <w:jc w:val="center"/>
              <w:rPr>
                <w:rFonts w:ascii="Arial" w:hAnsi="Arial" w:cs="Arial"/>
                <w:b/>
                <w:lang w:val="it-IT"/>
              </w:rPr>
            </w:pPr>
            <w:r w:rsidRPr="00246E51">
              <w:rPr>
                <w:rFonts w:ascii="Arial" w:hAnsi="Arial" w:cs="Arial"/>
                <w:b/>
                <w:lang w:val="it-IT"/>
              </w:rPr>
              <w:t>Titolare dell’attuazione</w:t>
            </w:r>
          </w:p>
        </w:tc>
        <w:tc>
          <w:tcPr>
            <w:tcW w:w="2268" w:type="dxa"/>
            <w:vAlign w:val="center"/>
          </w:tcPr>
          <w:p w:rsidR="00272469" w:rsidRPr="00246E51" w:rsidRDefault="00272469" w:rsidP="004E29B1">
            <w:pPr>
              <w:jc w:val="center"/>
              <w:rPr>
                <w:rFonts w:ascii="Arial" w:hAnsi="Arial" w:cs="Arial"/>
                <w:b/>
                <w:lang w:val="it-IT"/>
              </w:rPr>
            </w:pPr>
            <w:r w:rsidRPr="00246E51">
              <w:rPr>
                <w:rFonts w:ascii="Arial" w:hAnsi="Arial" w:cs="Arial"/>
                <w:b/>
                <w:lang w:val="it-IT"/>
              </w:rPr>
              <w:t>Partner</w:t>
            </w:r>
          </w:p>
        </w:tc>
        <w:tc>
          <w:tcPr>
            <w:tcW w:w="1418" w:type="dxa"/>
            <w:vAlign w:val="center"/>
          </w:tcPr>
          <w:p w:rsidR="00272469" w:rsidRPr="00246E51" w:rsidRDefault="00272469" w:rsidP="004E29B1">
            <w:pPr>
              <w:jc w:val="center"/>
              <w:rPr>
                <w:rFonts w:ascii="Arial" w:hAnsi="Arial" w:cs="Arial"/>
                <w:b/>
                <w:lang w:val="it-IT"/>
              </w:rPr>
            </w:pPr>
            <w:r w:rsidRPr="00246E51">
              <w:rPr>
                <w:rFonts w:ascii="Arial" w:hAnsi="Arial" w:cs="Arial"/>
                <w:b/>
                <w:lang w:val="it-IT"/>
              </w:rPr>
              <w:t xml:space="preserve">Termine </w:t>
            </w:r>
          </w:p>
        </w:tc>
        <w:tc>
          <w:tcPr>
            <w:tcW w:w="1429" w:type="dxa"/>
            <w:gridSpan w:val="2"/>
            <w:vAlign w:val="center"/>
          </w:tcPr>
          <w:p w:rsidR="00272469" w:rsidRPr="00246E51" w:rsidRDefault="00272469" w:rsidP="004E29B1">
            <w:pPr>
              <w:jc w:val="center"/>
              <w:rPr>
                <w:rFonts w:ascii="Arial" w:hAnsi="Arial" w:cs="Arial"/>
                <w:b/>
                <w:lang w:val="it-IT"/>
              </w:rPr>
            </w:pPr>
            <w:r w:rsidRPr="00246E51">
              <w:rPr>
                <w:rFonts w:ascii="Arial" w:hAnsi="Arial" w:cs="Arial"/>
                <w:b/>
                <w:lang w:val="it-IT"/>
              </w:rPr>
              <w:t>Mezzi necessari</w:t>
            </w:r>
          </w:p>
        </w:tc>
        <w:tc>
          <w:tcPr>
            <w:tcW w:w="1973" w:type="dxa"/>
            <w:vAlign w:val="center"/>
          </w:tcPr>
          <w:p w:rsidR="00272469" w:rsidRPr="00246E51" w:rsidRDefault="00272469" w:rsidP="004E29B1">
            <w:pPr>
              <w:jc w:val="center"/>
              <w:rPr>
                <w:rFonts w:ascii="Arial" w:hAnsi="Arial" w:cs="Arial"/>
                <w:b/>
                <w:lang w:val="it-IT"/>
              </w:rPr>
            </w:pPr>
            <w:r w:rsidRPr="00246E51">
              <w:rPr>
                <w:rFonts w:ascii="Arial" w:hAnsi="Arial" w:cs="Arial"/>
                <w:b/>
                <w:lang w:val="it-IT"/>
              </w:rPr>
              <w:t>Indicatore di valore</w:t>
            </w:r>
          </w:p>
        </w:tc>
        <w:tc>
          <w:tcPr>
            <w:tcW w:w="1907" w:type="dxa"/>
            <w:vAlign w:val="center"/>
          </w:tcPr>
          <w:p w:rsidR="00272469" w:rsidRPr="00246E51" w:rsidRDefault="00272469" w:rsidP="004E29B1">
            <w:pPr>
              <w:jc w:val="center"/>
              <w:rPr>
                <w:rFonts w:ascii="Arial" w:hAnsi="Arial" w:cs="Arial"/>
                <w:b/>
                <w:lang w:val="it-IT"/>
              </w:rPr>
            </w:pPr>
            <w:r w:rsidRPr="00246E51">
              <w:rPr>
                <w:rFonts w:ascii="Arial" w:hAnsi="Arial" w:cs="Arial"/>
                <w:b/>
                <w:lang w:val="it-IT"/>
              </w:rPr>
              <w:t>Nota</w:t>
            </w:r>
          </w:p>
        </w:tc>
      </w:tr>
      <w:tr w:rsidR="00C933E5" w:rsidRPr="00246E51" w:rsidTr="00272469">
        <w:tc>
          <w:tcPr>
            <w:tcW w:w="2515" w:type="dxa"/>
            <w:vAlign w:val="center"/>
          </w:tcPr>
          <w:p w:rsidR="00C933E5" w:rsidRPr="00246E51" w:rsidRDefault="00CB5115" w:rsidP="001A304C">
            <w:pPr>
              <w:rPr>
                <w:rFonts w:ascii="Arial" w:hAnsi="Arial" w:cs="Arial"/>
                <w:lang w:val="it-IT"/>
              </w:rPr>
            </w:pPr>
            <w:r w:rsidRPr="00246E51">
              <w:rPr>
                <w:rFonts w:ascii="Arial" w:hAnsi="Arial" w:cs="Arial"/>
                <w:lang w:val="it-IT"/>
              </w:rPr>
              <w:t xml:space="preserve">Conduzione di una campagna in collaborazione con le scuole elementari e medie superiori che motivi la scelta di occupazioni non tradizionali ed elimini la divisione stereotipata </w:t>
            </w:r>
            <w:r w:rsidRPr="00246E51">
              <w:rPr>
                <w:rFonts w:ascii="Arial" w:hAnsi="Arial" w:cs="Arial"/>
                <w:lang w:val="it-IT"/>
              </w:rPr>
              <w:lastRenderedPageBreak/>
              <w:t>dei ruoli tra donne e uomini</w:t>
            </w:r>
          </w:p>
        </w:tc>
        <w:tc>
          <w:tcPr>
            <w:tcW w:w="1559" w:type="dxa"/>
            <w:vAlign w:val="center"/>
          </w:tcPr>
          <w:p w:rsidR="00C933E5" w:rsidRPr="00246E51" w:rsidRDefault="00C933E5" w:rsidP="00C933E5">
            <w:pPr>
              <w:rPr>
                <w:rFonts w:ascii="Arial" w:hAnsi="Arial" w:cs="Arial"/>
                <w:lang w:val="it-IT"/>
              </w:rPr>
            </w:pPr>
            <w:r w:rsidRPr="00246E51">
              <w:rPr>
                <w:rFonts w:ascii="Arial" w:hAnsi="Arial" w:cs="Arial"/>
                <w:lang w:val="it-IT"/>
              </w:rPr>
              <w:lastRenderedPageBreak/>
              <w:t>SA per gli affari sociali</w:t>
            </w:r>
          </w:p>
        </w:tc>
        <w:tc>
          <w:tcPr>
            <w:tcW w:w="2268" w:type="dxa"/>
            <w:vAlign w:val="center"/>
          </w:tcPr>
          <w:p w:rsidR="00C933E5" w:rsidRPr="00246E51" w:rsidRDefault="00E0023F" w:rsidP="00E0023F">
            <w:pPr>
              <w:rPr>
                <w:rFonts w:ascii="Arial" w:hAnsi="Arial" w:cs="Arial"/>
                <w:lang w:val="it-IT"/>
              </w:rPr>
            </w:pPr>
            <w:r w:rsidRPr="00246E51">
              <w:rPr>
                <w:rFonts w:ascii="Arial" w:hAnsi="Arial" w:cs="Arial"/>
                <w:lang w:val="it-IT"/>
              </w:rPr>
              <w:t xml:space="preserve">Scuole elementari e medie superiori </w:t>
            </w:r>
            <w:proofErr w:type="spellStart"/>
            <w:r w:rsidRPr="00246E51">
              <w:rPr>
                <w:rFonts w:ascii="Arial" w:hAnsi="Arial" w:cs="Arial"/>
                <w:lang w:val="it-IT"/>
              </w:rPr>
              <w:t>rovignesi</w:t>
            </w:r>
            <w:proofErr w:type="spellEnd"/>
            <w:r w:rsidRPr="00246E51">
              <w:rPr>
                <w:rFonts w:ascii="Arial" w:hAnsi="Arial" w:cs="Arial"/>
                <w:lang w:val="it-IT"/>
              </w:rPr>
              <w:t xml:space="preserve">, Ufficio del Consiglio municipale e del sindaco </w:t>
            </w:r>
          </w:p>
        </w:tc>
        <w:tc>
          <w:tcPr>
            <w:tcW w:w="1418" w:type="dxa"/>
            <w:vAlign w:val="center"/>
          </w:tcPr>
          <w:p w:rsidR="00C933E5" w:rsidRPr="00246E51" w:rsidRDefault="00C933E5" w:rsidP="00C933E5">
            <w:pPr>
              <w:jc w:val="center"/>
              <w:rPr>
                <w:rFonts w:ascii="Arial" w:hAnsi="Arial" w:cs="Arial"/>
                <w:lang w:val="it-IT"/>
              </w:rPr>
            </w:pPr>
            <w:r w:rsidRPr="00246E51">
              <w:rPr>
                <w:rFonts w:ascii="Arial" w:hAnsi="Arial" w:cs="Arial"/>
                <w:lang w:val="it-IT"/>
              </w:rPr>
              <w:t xml:space="preserve">A partire </w:t>
            </w:r>
            <w:proofErr w:type="spellStart"/>
            <w:r w:rsidRPr="00246E51">
              <w:rPr>
                <w:rFonts w:ascii="Arial" w:hAnsi="Arial" w:cs="Arial"/>
                <w:lang w:val="it-IT"/>
              </w:rPr>
              <w:t>dall’a.s.</w:t>
            </w:r>
            <w:proofErr w:type="spellEnd"/>
            <w:r w:rsidRPr="00246E51">
              <w:rPr>
                <w:rFonts w:ascii="Arial" w:hAnsi="Arial" w:cs="Arial"/>
                <w:lang w:val="it-IT"/>
              </w:rPr>
              <w:t xml:space="preserve"> 2021-2022</w:t>
            </w:r>
          </w:p>
        </w:tc>
        <w:tc>
          <w:tcPr>
            <w:tcW w:w="1417" w:type="dxa"/>
            <w:vAlign w:val="center"/>
          </w:tcPr>
          <w:p w:rsidR="00C933E5" w:rsidRPr="00246E51" w:rsidRDefault="00C933E5" w:rsidP="00C933E5">
            <w:pPr>
              <w:jc w:val="center"/>
              <w:rPr>
                <w:rFonts w:ascii="Arial" w:hAnsi="Arial" w:cs="Arial"/>
                <w:lang w:val="it-IT"/>
              </w:rPr>
            </w:pPr>
            <w:r w:rsidRPr="00246E51">
              <w:rPr>
                <w:rFonts w:ascii="Arial" w:hAnsi="Arial" w:cs="Arial"/>
                <w:lang w:val="it-IT"/>
              </w:rPr>
              <w:t>-</w:t>
            </w:r>
          </w:p>
        </w:tc>
        <w:tc>
          <w:tcPr>
            <w:tcW w:w="1985" w:type="dxa"/>
            <w:gridSpan w:val="2"/>
            <w:vAlign w:val="center"/>
          </w:tcPr>
          <w:p w:rsidR="00C933E5" w:rsidRPr="00246E51" w:rsidRDefault="00E0023F" w:rsidP="00C933E5">
            <w:pPr>
              <w:rPr>
                <w:rFonts w:ascii="Arial" w:hAnsi="Arial" w:cs="Arial"/>
                <w:lang w:val="it-IT"/>
              </w:rPr>
            </w:pPr>
            <w:r w:rsidRPr="00246E51">
              <w:rPr>
                <w:rFonts w:ascii="Arial" w:hAnsi="Arial" w:cs="Arial"/>
                <w:lang w:val="it-IT"/>
              </w:rPr>
              <w:t>Campagna realizzata</w:t>
            </w:r>
          </w:p>
        </w:tc>
        <w:tc>
          <w:tcPr>
            <w:tcW w:w="1907" w:type="dxa"/>
            <w:vAlign w:val="center"/>
          </w:tcPr>
          <w:p w:rsidR="00C933E5" w:rsidRPr="00246E51" w:rsidRDefault="001A304C" w:rsidP="00C933E5">
            <w:pPr>
              <w:rPr>
                <w:rFonts w:ascii="Arial" w:hAnsi="Arial" w:cs="Arial"/>
                <w:lang w:val="it-IT"/>
              </w:rPr>
            </w:pPr>
            <w:r w:rsidRPr="00246E51">
              <w:rPr>
                <w:rFonts w:ascii="Arial" w:hAnsi="Arial" w:cs="Arial"/>
                <w:lang w:val="it-IT"/>
              </w:rPr>
              <w:t>È necessario seguire mediaticamente la campagna</w:t>
            </w:r>
          </w:p>
        </w:tc>
      </w:tr>
      <w:tr w:rsidR="00C933E5" w:rsidRPr="00246E51" w:rsidTr="00272469">
        <w:tc>
          <w:tcPr>
            <w:tcW w:w="2515" w:type="dxa"/>
            <w:vAlign w:val="center"/>
          </w:tcPr>
          <w:p w:rsidR="00C933E5" w:rsidRPr="00246E51" w:rsidRDefault="00CB5115" w:rsidP="00C933E5">
            <w:pPr>
              <w:rPr>
                <w:rFonts w:ascii="Arial" w:hAnsi="Arial" w:cs="Arial"/>
                <w:lang w:val="it-IT"/>
              </w:rPr>
            </w:pPr>
            <w:r w:rsidRPr="00246E51">
              <w:rPr>
                <w:rFonts w:ascii="Arial" w:hAnsi="Arial" w:cs="Arial"/>
                <w:lang w:val="it-IT"/>
              </w:rPr>
              <w:t>Stabilire una collaborazione con le scuole e gli asili nell'organizzazione di laboratori per la lotta contro gli stereotipi</w:t>
            </w:r>
          </w:p>
        </w:tc>
        <w:tc>
          <w:tcPr>
            <w:tcW w:w="1559" w:type="dxa"/>
            <w:vAlign w:val="center"/>
          </w:tcPr>
          <w:p w:rsidR="00C933E5" w:rsidRPr="00246E51" w:rsidRDefault="00C933E5" w:rsidP="00C933E5">
            <w:pPr>
              <w:rPr>
                <w:rFonts w:ascii="Arial" w:hAnsi="Arial" w:cs="Arial"/>
                <w:lang w:val="it-IT"/>
              </w:rPr>
            </w:pPr>
            <w:r w:rsidRPr="00246E51">
              <w:rPr>
                <w:rFonts w:ascii="Arial" w:hAnsi="Arial" w:cs="Arial"/>
                <w:lang w:val="it-IT"/>
              </w:rPr>
              <w:t>SA per gli affari sociali</w:t>
            </w:r>
          </w:p>
        </w:tc>
        <w:tc>
          <w:tcPr>
            <w:tcW w:w="2268" w:type="dxa"/>
            <w:vAlign w:val="center"/>
          </w:tcPr>
          <w:p w:rsidR="00C933E5" w:rsidRPr="00246E51" w:rsidRDefault="00E0023F" w:rsidP="00E0023F">
            <w:pPr>
              <w:rPr>
                <w:rFonts w:ascii="Arial" w:hAnsi="Arial" w:cs="Arial"/>
                <w:lang w:val="it-IT"/>
              </w:rPr>
            </w:pPr>
            <w:r w:rsidRPr="00246E51">
              <w:rPr>
                <w:rFonts w:ascii="Arial" w:hAnsi="Arial" w:cs="Arial"/>
                <w:lang w:val="it-IT"/>
              </w:rPr>
              <w:t>Istituzioni prescolari e scolastiche cittadine, Ufficio del Consiglio municipale e del sindaco</w:t>
            </w:r>
          </w:p>
        </w:tc>
        <w:tc>
          <w:tcPr>
            <w:tcW w:w="1418" w:type="dxa"/>
            <w:vAlign w:val="center"/>
          </w:tcPr>
          <w:p w:rsidR="00C933E5" w:rsidRPr="00246E51" w:rsidRDefault="00C933E5" w:rsidP="00C933E5">
            <w:pPr>
              <w:jc w:val="center"/>
              <w:rPr>
                <w:rFonts w:ascii="Arial" w:hAnsi="Arial" w:cs="Arial"/>
                <w:lang w:val="it-IT"/>
              </w:rPr>
            </w:pPr>
            <w:r w:rsidRPr="00246E51">
              <w:rPr>
                <w:rFonts w:ascii="Arial" w:hAnsi="Arial" w:cs="Arial"/>
                <w:lang w:val="it-IT"/>
              </w:rPr>
              <w:t xml:space="preserve">A partire </w:t>
            </w:r>
            <w:proofErr w:type="spellStart"/>
            <w:r w:rsidRPr="00246E51">
              <w:rPr>
                <w:rFonts w:ascii="Arial" w:hAnsi="Arial" w:cs="Arial"/>
                <w:lang w:val="it-IT"/>
              </w:rPr>
              <w:t>dall’a.s.</w:t>
            </w:r>
            <w:proofErr w:type="spellEnd"/>
            <w:r w:rsidRPr="00246E51">
              <w:rPr>
                <w:rFonts w:ascii="Arial" w:hAnsi="Arial" w:cs="Arial"/>
                <w:lang w:val="it-IT"/>
              </w:rPr>
              <w:t xml:space="preserve"> 2021-2022</w:t>
            </w:r>
          </w:p>
        </w:tc>
        <w:tc>
          <w:tcPr>
            <w:tcW w:w="1417" w:type="dxa"/>
            <w:vAlign w:val="center"/>
          </w:tcPr>
          <w:p w:rsidR="00C933E5" w:rsidRPr="00246E51" w:rsidRDefault="00C933E5" w:rsidP="00C933E5">
            <w:pPr>
              <w:jc w:val="center"/>
              <w:rPr>
                <w:rFonts w:ascii="Arial" w:hAnsi="Arial" w:cs="Arial"/>
                <w:lang w:val="it-IT"/>
              </w:rPr>
            </w:pPr>
            <w:r w:rsidRPr="00246E51">
              <w:rPr>
                <w:rFonts w:ascii="Arial" w:hAnsi="Arial" w:cs="Arial"/>
                <w:lang w:val="it-IT"/>
              </w:rPr>
              <w:t>-</w:t>
            </w:r>
          </w:p>
        </w:tc>
        <w:tc>
          <w:tcPr>
            <w:tcW w:w="1985" w:type="dxa"/>
            <w:gridSpan w:val="2"/>
            <w:vAlign w:val="center"/>
          </w:tcPr>
          <w:p w:rsidR="00C933E5" w:rsidRPr="00246E51" w:rsidRDefault="00CB5115" w:rsidP="00CB5115">
            <w:pPr>
              <w:rPr>
                <w:rFonts w:ascii="Arial" w:hAnsi="Arial" w:cs="Arial"/>
                <w:lang w:val="it-IT"/>
              </w:rPr>
            </w:pPr>
            <w:r w:rsidRPr="00246E51">
              <w:rPr>
                <w:rFonts w:ascii="Arial" w:hAnsi="Arial" w:cs="Arial"/>
                <w:lang w:val="it-IT"/>
              </w:rPr>
              <w:t>Realizzazione di laboratori in tutte le istituzioni prescolari e scolastiche di Rovigno</w:t>
            </w:r>
          </w:p>
        </w:tc>
        <w:tc>
          <w:tcPr>
            <w:tcW w:w="1907" w:type="dxa"/>
            <w:vAlign w:val="center"/>
          </w:tcPr>
          <w:p w:rsidR="00C933E5" w:rsidRPr="00246E51" w:rsidRDefault="001A304C" w:rsidP="001A304C">
            <w:pPr>
              <w:rPr>
                <w:rFonts w:ascii="Arial" w:hAnsi="Arial" w:cs="Arial"/>
                <w:lang w:val="it-IT"/>
              </w:rPr>
            </w:pPr>
            <w:r w:rsidRPr="00246E51">
              <w:rPr>
                <w:rFonts w:ascii="Arial" w:hAnsi="Arial" w:cs="Arial"/>
                <w:lang w:val="it-IT"/>
              </w:rPr>
              <w:t>È necessario seguire mediaticamente l’impegno degli asili e delle scuole</w:t>
            </w:r>
            <w:r w:rsidR="00C933E5" w:rsidRPr="00246E51">
              <w:rPr>
                <w:rFonts w:ascii="Arial" w:hAnsi="Arial" w:cs="Arial"/>
                <w:lang w:val="it-IT"/>
              </w:rPr>
              <w:t xml:space="preserve"> </w:t>
            </w:r>
          </w:p>
        </w:tc>
      </w:tr>
      <w:tr w:rsidR="00C933E5" w:rsidRPr="00246E51" w:rsidTr="00272469">
        <w:tc>
          <w:tcPr>
            <w:tcW w:w="2515" w:type="dxa"/>
            <w:vAlign w:val="center"/>
          </w:tcPr>
          <w:p w:rsidR="00C933E5" w:rsidRPr="00246E51" w:rsidRDefault="00CB5115" w:rsidP="00C933E5">
            <w:pPr>
              <w:rPr>
                <w:rFonts w:ascii="Arial" w:hAnsi="Arial" w:cs="Arial"/>
                <w:lang w:val="it-IT"/>
              </w:rPr>
            </w:pPr>
            <w:r w:rsidRPr="00246E51">
              <w:rPr>
                <w:rFonts w:ascii="Arial" w:hAnsi="Arial" w:cs="Arial"/>
                <w:lang w:val="it-IT"/>
              </w:rPr>
              <w:t xml:space="preserve">Corsi di formazione per gruppi sociali a rischio che desiderano includersi nel mercato del lavoro (persone che hanno abbandonato gli studi, disabili, </w:t>
            </w:r>
            <w:proofErr w:type="gramStart"/>
            <w:r w:rsidRPr="00246E51">
              <w:rPr>
                <w:rFonts w:ascii="Arial" w:hAnsi="Arial" w:cs="Arial"/>
                <w:lang w:val="it-IT"/>
              </w:rPr>
              <w:t>ecc...</w:t>
            </w:r>
            <w:proofErr w:type="gramEnd"/>
            <w:r w:rsidRPr="00246E51">
              <w:rPr>
                <w:rFonts w:ascii="Arial" w:hAnsi="Arial" w:cs="Arial"/>
                <w:lang w:val="it-IT"/>
              </w:rPr>
              <w:t>)</w:t>
            </w:r>
          </w:p>
        </w:tc>
        <w:tc>
          <w:tcPr>
            <w:tcW w:w="1559" w:type="dxa"/>
            <w:vAlign w:val="center"/>
          </w:tcPr>
          <w:p w:rsidR="00C933E5" w:rsidRPr="00246E51" w:rsidRDefault="00C933E5" w:rsidP="00C933E5">
            <w:pPr>
              <w:rPr>
                <w:rFonts w:ascii="Arial" w:hAnsi="Arial" w:cs="Arial"/>
                <w:lang w:val="it-IT"/>
              </w:rPr>
            </w:pPr>
            <w:r w:rsidRPr="00246E51">
              <w:rPr>
                <w:rFonts w:ascii="Arial" w:hAnsi="Arial" w:cs="Arial"/>
                <w:lang w:val="it-IT"/>
              </w:rPr>
              <w:t>SA per gli affari sociali</w:t>
            </w:r>
          </w:p>
        </w:tc>
        <w:tc>
          <w:tcPr>
            <w:tcW w:w="2268" w:type="dxa"/>
            <w:vAlign w:val="center"/>
          </w:tcPr>
          <w:p w:rsidR="00C933E5" w:rsidRPr="00246E51" w:rsidRDefault="00C933E5" w:rsidP="00C933E5">
            <w:pPr>
              <w:rPr>
                <w:rFonts w:ascii="Arial" w:hAnsi="Arial" w:cs="Arial"/>
                <w:lang w:val="it-IT"/>
              </w:rPr>
            </w:pPr>
            <w:r w:rsidRPr="00246E51">
              <w:rPr>
                <w:rFonts w:ascii="Arial" w:hAnsi="Arial" w:cs="Arial"/>
                <w:lang w:val="it-IT"/>
              </w:rPr>
              <w:t>Università popolare aperta</w:t>
            </w:r>
          </w:p>
        </w:tc>
        <w:tc>
          <w:tcPr>
            <w:tcW w:w="1418" w:type="dxa"/>
            <w:vAlign w:val="center"/>
          </w:tcPr>
          <w:p w:rsidR="00C933E5" w:rsidRPr="00246E51" w:rsidRDefault="00C933E5" w:rsidP="00C933E5">
            <w:pPr>
              <w:jc w:val="center"/>
              <w:rPr>
                <w:rFonts w:ascii="Arial" w:hAnsi="Arial" w:cs="Arial"/>
                <w:lang w:val="it-IT"/>
              </w:rPr>
            </w:pPr>
            <w:r w:rsidRPr="00246E51">
              <w:rPr>
                <w:rFonts w:ascii="Arial" w:hAnsi="Arial" w:cs="Arial"/>
                <w:lang w:val="it-IT"/>
              </w:rPr>
              <w:t>Autunno 2021</w:t>
            </w:r>
          </w:p>
        </w:tc>
        <w:tc>
          <w:tcPr>
            <w:tcW w:w="1417" w:type="dxa"/>
            <w:vAlign w:val="center"/>
          </w:tcPr>
          <w:p w:rsidR="00C933E5" w:rsidRPr="00246E51" w:rsidRDefault="00C933E5" w:rsidP="00C933E5">
            <w:pPr>
              <w:jc w:val="center"/>
              <w:rPr>
                <w:rFonts w:ascii="Arial" w:hAnsi="Arial" w:cs="Arial"/>
                <w:lang w:val="it-IT"/>
              </w:rPr>
            </w:pPr>
            <w:r w:rsidRPr="00246E51">
              <w:rPr>
                <w:rFonts w:ascii="Arial" w:hAnsi="Arial" w:cs="Arial"/>
                <w:lang w:val="it-IT"/>
              </w:rPr>
              <w:t xml:space="preserve">20.000,00 </w:t>
            </w:r>
            <w:proofErr w:type="spellStart"/>
            <w:r w:rsidRPr="00246E51">
              <w:rPr>
                <w:rFonts w:ascii="Arial" w:hAnsi="Arial" w:cs="Arial"/>
                <w:lang w:val="it-IT"/>
              </w:rPr>
              <w:t>kn</w:t>
            </w:r>
            <w:proofErr w:type="spellEnd"/>
          </w:p>
        </w:tc>
        <w:tc>
          <w:tcPr>
            <w:tcW w:w="1985" w:type="dxa"/>
            <w:gridSpan w:val="2"/>
            <w:vAlign w:val="center"/>
          </w:tcPr>
          <w:p w:rsidR="00C933E5" w:rsidRPr="00246E51" w:rsidRDefault="00CB5115" w:rsidP="00CB5115">
            <w:pPr>
              <w:rPr>
                <w:rFonts w:ascii="Arial" w:hAnsi="Arial" w:cs="Arial"/>
                <w:lang w:val="it-IT"/>
              </w:rPr>
            </w:pPr>
            <w:r w:rsidRPr="00246E51">
              <w:rPr>
                <w:rFonts w:ascii="Arial" w:hAnsi="Arial" w:cs="Arial"/>
                <w:lang w:val="it-IT"/>
              </w:rPr>
              <w:t>Approvare la delibera di cofinanziamento dei corsi</w:t>
            </w:r>
            <w:r w:rsidRPr="00246E51">
              <w:t xml:space="preserve"> </w:t>
            </w:r>
            <w:r w:rsidRPr="00246E51">
              <w:rPr>
                <w:rFonts w:ascii="Arial" w:hAnsi="Arial" w:cs="Arial"/>
                <w:lang w:val="it-IT"/>
              </w:rPr>
              <w:t xml:space="preserve">di formazione per gruppi sociali a rischio </w:t>
            </w:r>
          </w:p>
        </w:tc>
        <w:tc>
          <w:tcPr>
            <w:tcW w:w="1907" w:type="dxa"/>
            <w:vAlign w:val="center"/>
          </w:tcPr>
          <w:p w:rsidR="00C933E5" w:rsidRPr="00246E51" w:rsidRDefault="00C933E5" w:rsidP="00C933E5">
            <w:pPr>
              <w:rPr>
                <w:rFonts w:ascii="Arial" w:hAnsi="Arial" w:cs="Arial"/>
                <w:lang w:val="it-IT"/>
              </w:rPr>
            </w:pPr>
          </w:p>
        </w:tc>
      </w:tr>
    </w:tbl>
    <w:p w:rsidR="000555B3" w:rsidRPr="00246E51" w:rsidRDefault="000555B3" w:rsidP="001F4BD2">
      <w:pPr>
        <w:spacing w:after="0" w:line="240" w:lineRule="auto"/>
        <w:jc w:val="both"/>
        <w:rPr>
          <w:rFonts w:ascii="Arial" w:hAnsi="Arial" w:cs="Arial"/>
          <w:lang w:val="it-IT"/>
        </w:rPr>
      </w:pPr>
    </w:p>
    <w:p w:rsidR="00935F51" w:rsidRPr="00246E51" w:rsidRDefault="00935F51" w:rsidP="001F4BD2">
      <w:pPr>
        <w:spacing w:after="0" w:line="240" w:lineRule="auto"/>
        <w:jc w:val="both"/>
        <w:rPr>
          <w:rFonts w:ascii="Arial" w:hAnsi="Arial" w:cs="Arial"/>
          <w:lang w:val="it-IT"/>
        </w:rPr>
      </w:pPr>
    </w:p>
    <w:p w:rsidR="00935F51" w:rsidRPr="00246E51" w:rsidRDefault="00935F51" w:rsidP="001F4BD2">
      <w:pPr>
        <w:spacing w:after="0" w:line="240" w:lineRule="auto"/>
        <w:jc w:val="both"/>
        <w:rPr>
          <w:rFonts w:ascii="Arial" w:hAnsi="Arial" w:cs="Arial"/>
          <w:b/>
          <w:lang w:val="it-IT"/>
        </w:rPr>
      </w:pPr>
      <w:r w:rsidRPr="00246E51">
        <w:rPr>
          <w:rFonts w:ascii="Arial" w:hAnsi="Arial" w:cs="Arial"/>
          <w:b/>
          <w:lang w:val="it-IT"/>
        </w:rPr>
        <w:t>III</w:t>
      </w:r>
      <w:r w:rsidR="00272469" w:rsidRPr="00246E51">
        <w:rPr>
          <w:rFonts w:ascii="Arial" w:hAnsi="Arial" w:cs="Arial"/>
          <w:b/>
          <w:lang w:val="it-IT"/>
        </w:rPr>
        <w:t xml:space="preserve"> – CONCLUSIONE</w:t>
      </w:r>
    </w:p>
    <w:p w:rsidR="00935F51" w:rsidRPr="00246E51" w:rsidRDefault="00CB5115" w:rsidP="001F4BD2">
      <w:pPr>
        <w:spacing w:after="0" w:line="240" w:lineRule="auto"/>
        <w:jc w:val="both"/>
        <w:rPr>
          <w:rFonts w:ascii="Arial" w:hAnsi="Arial" w:cs="Arial"/>
          <w:lang w:val="it-IT"/>
        </w:rPr>
      </w:pPr>
      <w:r w:rsidRPr="00246E51">
        <w:rPr>
          <w:rFonts w:ascii="Arial" w:hAnsi="Arial" w:cs="Arial"/>
          <w:lang w:val="it-IT"/>
        </w:rPr>
        <w:t>Al fine di attuare le misure o attività sopraindicate, la Città di Rovinj-Rovigno incoraggerà, attraverso i suoi organismi amministrativi ed istituzioni, la collaborazione con le organizzazioni della società civile che si occupano di questioni relative alla tutela dei diritti umani, le altre unità di autogoverno local</w:t>
      </w:r>
      <w:r w:rsidR="001F5CB2" w:rsidRPr="00246E51">
        <w:rPr>
          <w:rFonts w:ascii="Arial" w:hAnsi="Arial" w:cs="Arial"/>
          <w:lang w:val="it-IT"/>
        </w:rPr>
        <w:t>e</w:t>
      </w:r>
      <w:r w:rsidRPr="00246E51">
        <w:rPr>
          <w:rFonts w:ascii="Arial" w:hAnsi="Arial" w:cs="Arial"/>
          <w:lang w:val="it-IT"/>
        </w:rPr>
        <w:t xml:space="preserve"> e territorial</w:t>
      </w:r>
      <w:r w:rsidR="001F5CB2" w:rsidRPr="00246E51">
        <w:rPr>
          <w:rFonts w:ascii="Arial" w:hAnsi="Arial" w:cs="Arial"/>
          <w:lang w:val="it-IT"/>
        </w:rPr>
        <w:t>e</w:t>
      </w:r>
      <w:r w:rsidRPr="00246E51">
        <w:rPr>
          <w:rFonts w:ascii="Arial" w:hAnsi="Arial" w:cs="Arial"/>
          <w:lang w:val="it-IT"/>
        </w:rPr>
        <w:t xml:space="preserve">, </w:t>
      </w:r>
      <w:r w:rsidR="001F5CB2" w:rsidRPr="00246E51">
        <w:rPr>
          <w:rFonts w:ascii="Arial" w:hAnsi="Arial" w:cs="Arial"/>
          <w:lang w:val="it-IT"/>
        </w:rPr>
        <w:t xml:space="preserve">gli </w:t>
      </w:r>
      <w:r w:rsidRPr="00246E51">
        <w:rPr>
          <w:rFonts w:ascii="Arial" w:hAnsi="Arial" w:cs="Arial"/>
          <w:lang w:val="it-IT"/>
        </w:rPr>
        <w:t>organi</w:t>
      </w:r>
      <w:r w:rsidR="001F5CB2" w:rsidRPr="00246E51">
        <w:rPr>
          <w:rFonts w:ascii="Arial" w:hAnsi="Arial" w:cs="Arial"/>
          <w:lang w:val="it-IT"/>
        </w:rPr>
        <w:t xml:space="preserve">smi </w:t>
      </w:r>
      <w:r w:rsidRPr="00246E51">
        <w:rPr>
          <w:rFonts w:ascii="Arial" w:hAnsi="Arial" w:cs="Arial"/>
          <w:lang w:val="it-IT"/>
        </w:rPr>
        <w:t xml:space="preserve">dell'amministrazione statale, </w:t>
      </w:r>
      <w:r w:rsidR="001F5CB2" w:rsidRPr="00246E51">
        <w:rPr>
          <w:rFonts w:ascii="Arial" w:hAnsi="Arial" w:cs="Arial"/>
          <w:lang w:val="it-IT"/>
        </w:rPr>
        <w:t xml:space="preserve">i </w:t>
      </w:r>
      <w:r w:rsidRPr="00246E51">
        <w:rPr>
          <w:rFonts w:ascii="Arial" w:hAnsi="Arial" w:cs="Arial"/>
          <w:lang w:val="it-IT"/>
        </w:rPr>
        <w:t>media,</w:t>
      </w:r>
      <w:r w:rsidR="001F5CB2" w:rsidRPr="00246E51">
        <w:rPr>
          <w:rFonts w:ascii="Arial" w:hAnsi="Arial" w:cs="Arial"/>
          <w:lang w:val="it-IT"/>
        </w:rPr>
        <w:t xml:space="preserve"> le</w:t>
      </w:r>
      <w:r w:rsidRPr="00246E51">
        <w:rPr>
          <w:rFonts w:ascii="Arial" w:hAnsi="Arial" w:cs="Arial"/>
          <w:lang w:val="it-IT"/>
        </w:rPr>
        <w:t xml:space="preserve"> istituzioni scientifiche e </w:t>
      </w:r>
      <w:r w:rsidR="001F5CB2" w:rsidRPr="00246E51">
        <w:rPr>
          <w:rFonts w:ascii="Arial" w:hAnsi="Arial" w:cs="Arial"/>
          <w:lang w:val="it-IT"/>
        </w:rPr>
        <w:t xml:space="preserve">con </w:t>
      </w:r>
      <w:r w:rsidRPr="00246E51">
        <w:rPr>
          <w:rFonts w:ascii="Arial" w:hAnsi="Arial" w:cs="Arial"/>
          <w:lang w:val="it-IT"/>
        </w:rPr>
        <w:t>tutt</w:t>
      </w:r>
      <w:r w:rsidR="001F5CB2" w:rsidRPr="00246E51">
        <w:rPr>
          <w:rFonts w:ascii="Arial" w:hAnsi="Arial" w:cs="Arial"/>
          <w:lang w:val="it-IT"/>
        </w:rPr>
        <w:t>i i soggetti interessati</w:t>
      </w:r>
      <w:r w:rsidRPr="00246E51">
        <w:rPr>
          <w:rFonts w:ascii="Arial" w:hAnsi="Arial" w:cs="Arial"/>
          <w:lang w:val="it-IT"/>
        </w:rPr>
        <w:t>.</w:t>
      </w:r>
      <w:r w:rsidR="00935F51" w:rsidRPr="00246E51">
        <w:rPr>
          <w:rFonts w:ascii="Arial" w:hAnsi="Arial" w:cs="Arial"/>
          <w:lang w:val="it-IT"/>
        </w:rPr>
        <w:t xml:space="preserve"> </w:t>
      </w:r>
    </w:p>
    <w:p w:rsidR="00935F51" w:rsidRPr="00246E51" w:rsidRDefault="00935F51" w:rsidP="001F4BD2">
      <w:pPr>
        <w:spacing w:after="0" w:line="240" w:lineRule="auto"/>
        <w:jc w:val="both"/>
        <w:rPr>
          <w:rFonts w:ascii="Arial" w:hAnsi="Arial" w:cs="Arial"/>
          <w:lang w:val="it-IT"/>
        </w:rPr>
      </w:pPr>
    </w:p>
    <w:p w:rsidR="00935F51" w:rsidRPr="00246E51" w:rsidRDefault="001F5CB2" w:rsidP="001F4BD2">
      <w:pPr>
        <w:spacing w:after="0" w:line="240" w:lineRule="auto"/>
        <w:jc w:val="both"/>
        <w:rPr>
          <w:rFonts w:ascii="Arial" w:hAnsi="Arial" w:cs="Arial"/>
          <w:lang w:val="it-IT"/>
        </w:rPr>
      </w:pPr>
      <w:r w:rsidRPr="00246E51">
        <w:rPr>
          <w:rFonts w:ascii="Arial" w:hAnsi="Arial" w:cs="Arial"/>
          <w:lang w:val="it-IT"/>
        </w:rPr>
        <w:t>I mezzi per l’attuazione delle misure o delle attività del presente Piano d’azione sono assicurati nel Bilancio della Città di Rovinj</w:t>
      </w:r>
      <w:r w:rsidR="00935F51" w:rsidRPr="00246E51">
        <w:rPr>
          <w:rFonts w:ascii="Arial" w:hAnsi="Arial" w:cs="Arial"/>
          <w:lang w:val="it-IT"/>
        </w:rPr>
        <w:t xml:space="preserve">-Rovigno. </w:t>
      </w:r>
    </w:p>
    <w:p w:rsidR="00274B49" w:rsidRPr="00246E51" w:rsidRDefault="00274B49" w:rsidP="001F4BD2">
      <w:pPr>
        <w:spacing w:after="0" w:line="240" w:lineRule="auto"/>
        <w:jc w:val="both"/>
        <w:rPr>
          <w:rFonts w:ascii="Arial" w:hAnsi="Arial" w:cs="Arial"/>
          <w:lang w:val="it-IT"/>
        </w:rPr>
      </w:pPr>
    </w:p>
    <w:p w:rsidR="00274B49" w:rsidRPr="00246E51" w:rsidRDefault="00274B49" w:rsidP="001F4BD2">
      <w:pPr>
        <w:spacing w:after="0" w:line="240" w:lineRule="auto"/>
        <w:jc w:val="both"/>
        <w:rPr>
          <w:rFonts w:ascii="Arial" w:hAnsi="Arial" w:cs="Arial"/>
          <w:lang w:val="it-IT"/>
        </w:rPr>
      </w:pPr>
    </w:p>
    <w:p w:rsidR="00274B49" w:rsidRPr="00246E51" w:rsidRDefault="00274B49" w:rsidP="001F4BD2">
      <w:pPr>
        <w:spacing w:after="0" w:line="240" w:lineRule="auto"/>
        <w:jc w:val="both"/>
        <w:rPr>
          <w:rFonts w:ascii="Arial" w:hAnsi="Arial" w:cs="Arial"/>
          <w:lang w:val="it-IT"/>
        </w:rPr>
      </w:pPr>
      <w:proofErr w:type="spellStart"/>
      <w:r w:rsidRPr="00246E51">
        <w:rPr>
          <w:rFonts w:ascii="Arial" w:hAnsi="Arial" w:cs="Arial"/>
          <w:lang w:val="it-IT"/>
        </w:rPr>
        <w:t>Klasa</w:t>
      </w:r>
      <w:proofErr w:type="spellEnd"/>
      <w:r w:rsidR="00272469" w:rsidRPr="00246E51">
        <w:rPr>
          <w:rFonts w:ascii="Arial" w:hAnsi="Arial" w:cs="Arial"/>
          <w:lang w:val="it-IT"/>
        </w:rPr>
        <w:t>/Classe</w:t>
      </w:r>
      <w:r w:rsidRPr="00246E51">
        <w:rPr>
          <w:rFonts w:ascii="Arial" w:hAnsi="Arial" w:cs="Arial"/>
          <w:lang w:val="it-IT"/>
        </w:rPr>
        <w:t>: 023-01/20-01/166</w:t>
      </w:r>
    </w:p>
    <w:p w:rsidR="00274B49" w:rsidRPr="00246E51" w:rsidRDefault="00274B49" w:rsidP="001F4BD2">
      <w:pPr>
        <w:spacing w:after="0" w:line="240" w:lineRule="auto"/>
        <w:jc w:val="both"/>
        <w:rPr>
          <w:rFonts w:ascii="Arial" w:hAnsi="Arial" w:cs="Arial"/>
          <w:lang w:val="it-IT"/>
        </w:rPr>
      </w:pPr>
      <w:proofErr w:type="gramStart"/>
      <w:r w:rsidRPr="00246E51">
        <w:rPr>
          <w:rFonts w:ascii="Arial" w:hAnsi="Arial" w:cs="Arial"/>
          <w:lang w:val="it-IT"/>
        </w:rPr>
        <w:t>Ur.br.</w:t>
      </w:r>
      <w:r w:rsidR="00272469" w:rsidRPr="00246E51">
        <w:rPr>
          <w:rFonts w:ascii="Arial" w:hAnsi="Arial" w:cs="Arial"/>
          <w:lang w:val="it-IT"/>
        </w:rPr>
        <w:t>/</w:t>
      </w:r>
      <w:proofErr w:type="spellStart"/>
      <w:proofErr w:type="gramEnd"/>
      <w:r w:rsidR="00272469" w:rsidRPr="00246E51">
        <w:rPr>
          <w:rFonts w:ascii="Arial" w:hAnsi="Arial" w:cs="Arial"/>
          <w:lang w:val="it-IT"/>
        </w:rPr>
        <w:t>Numprot</w:t>
      </w:r>
      <w:proofErr w:type="spellEnd"/>
      <w:r w:rsidRPr="00246E51">
        <w:rPr>
          <w:rFonts w:ascii="Arial" w:hAnsi="Arial" w:cs="Arial"/>
          <w:lang w:val="it-IT"/>
        </w:rPr>
        <w:t>:</w:t>
      </w:r>
      <w:r w:rsidR="00272469" w:rsidRPr="00246E51">
        <w:rPr>
          <w:rFonts w:ascii="Arial" w:hAnsi="Arial" w:cs="Arial"/>
          <w:lang w:val="it-IT"/>
        </w:rPr>
        <w:t xml:space="preserve"> </w:t>
      </w:r>
      <w:r w:rsidR="0032208B" w:rsidRPr="00246E51">
        <w:rPr>
          <w:rFonts w:ascii="Arial" w:hAnsi="Arial" w:cs="Arial"/>
          <w:lang w:val="it-IT"/>
        </w:rPr>
        <w:t>2171-01-01-21-</w:t>
      </w:r>
      <w:r w:rsidR="00C65F2A" w:rsidRPr="00246E51">
        <w:rPr>
          <w:rFonts w:ascii="Arial" w:hAnsi="Arial" w:cs="Arial"/>
          <w:lang w:val="it-IT"/>
        </w:rPr>
        <w:t>12</w:t>
      </w:r>
    </w:p>
    <w:p w:rsidR="0032208B" w:rsidRPr="00246E51" w:rsidRDefault="0032208B" w:rsidP="001F4BD2">
      <w:pPr>
        <w:spacing w:after="0" w:line="240" w:lineRule="auto"/>
        <w:jc w:val="both"/>
        <w:rPr>
          <w:rFonts w:ascii="Arial" w:hAnsi="Arial" w:cs="Arial"/>
          <w:lang w:val="it-IT"/>
        </w:rPr>
      </w:pPr>
      <w:r w:rsidRPr="00246E51">
        <w:rPr>
          <w:rFonts w:ascii="Arial" w:hAnsi="Arial" w:cs="Arial"/>
          <w:lang w:val="it-IT"/>
        </w:rPr>
        <w:t>Rovinj-Rovigno, 23</w:t>
      </w:r>
      <w:r w:rsidR="00272469" w:rsidRPr="00246E51">
        <w:rPr>
          <w:rFonts w:ascii="Arial" w:hAnsi="Arial" w:cs="Arial"/>
          <w:lang w:val="it-IT"/>
        </w:rPr>
        <w:t xml:space="preserve"> marzo</w:t>
      </w:r>
      <w:r w:rsidRPr="00246E51">
        <w:rPr>
          <w:rFonts w:ascii="Arial" w:hAnsi="Arial" w:cs="Arial"/>
          <w:lang w:val="it-IT"/>
        </w:rPr>
        <w:t xml:space="preserve"> 2021</w:t>
      </w:r>
    </w:p>
    <w:p w:rsidR="00935F51" w:rsidRPr="00246E51" w:rsidRDefault="00935F51" w:rsidP="001F4BD2">
      <w:pPr>
        <w:spacing w:after="0" w:line="240" w:lineRule="auto"/>
        <w:jc w:val="both"/>
        <w:rPr>
          <w:rFonts w:ascii="Arial" w:hAnsi="Arial" w:cs="Arial"/>
          <w:lang w:val="it-IT"/>
        </w:rPr>
      </w:pPr>
    </w:p>
    <w:p w:rsidR="00935F51" w:rsidRPr="00246E51" w:rsidRDefault="00272469" w:rsidP="001F4BD2">
      <w:pPr>
        <w:spacing w:after="0" w:line="240" w:lineRule="auto"/>
        <w:ind w:firstLine="708"/>
        <w:jc w:val="right"/>
        <w:rPr>
          <w:rFonts w:ascii="Arial" w:hAnsi="Arial" w:cs="Arial"/>
          <w:lang w:val="it-IT"/>
        </w:rPr>
      </w:pPr>
      <w:r w:rsidRPr="00246E51">
        <w:rPr>
          <w:rFonts w:ascii="Arial" w:hAnsi="Arial" w:cs="Arial"/>
          <w:lang w:val="it-IT"/>
        </w:rPr>
        <w:t>Il presidente del Consiglio municipale</w:t>
      </w:r>
    </w:p>
    <w:p w:rsidR="001F4BD2" w:rsidRPr="00246E51" w:rsidRDefault="00935F51" w:rsidP="00272469">
      <w:pPr>
        <w:spacing w:after="0" w:line="240" w:lineRule="auto"/>
        <w:jc w:val="right"/>
        <w:rPr>
          <w:rFonts w:ascii="Arial" w:eastAsia="Times New Roman" w:hAnsi="Arial" w:cs="Arial"/>
          <w:b/>
          <w:bCs/>
          <w:lang w:val="it-IT" w:eastAsia="hr-HR"/>
        </w:rPr>
      </w:pPr>
      <w:r w:rsidRPr="00246E51">
        <w:rPr>
          <w:rFonts w:ascii="Arial" w:hAnsi="Arial" w:cs="Arial"/>
          <w:lang w:val="it-IT"/>
        </w:rPr>
        <w:t>Valerio Drandić</w:t>
      </w:r>
    </w:p>
    <w:p w:rsidR="001F4BD2" w:rsidRPr="00246E51" w:rsidRDefault="001F4BD2" w:rsidP="001F4BD2">
      <w:pPr>
        <w:spacing w:after="0" w:line="240" w:lineRule="auto"/>
        <w:ind w:left="360"/>
        <w:jc w:val="center"/>
        <w:rPr>
          <w:rFonts w:ascii="Arial" w:eastAsia="Times New Roman" w:hAnsi="Arial" w:cs="Arial"/>
          <w:b/>
          <w:bCs/>
          <w:lang w:val="it-IT" w:eastAsia="hr-HR"/>
        </w:rPr>
      </w:pPr>
    </w:p>
    <w:p w:rsidR="001F4BD2" w:rsidRPr="00246E51" w:rsidRDefault="001F4BD2" w:rsidP="001F4BD2">
      <w:pPr>
        <w:spacing w:after="0" w:line="240" w:lineRule="auto"/>
        <w:ind w:left="360"/>
        <w:jc w:val="center"/>
        <w:rPr>
          <w:rFonts w:ascii="Arial" w:eastAsia="Times New Roman" w:hAnsi="Arial" w:cs="Arial"/>
          <w:b/>
          <w:bCs/>
          <w:lang w:val="it-IT" w:eastAsia="hr-HR"/>
        </w:rPr>
        <w:sectPr w:rsidR="001F4BD2" w:rsidRPr="00246E51" w:rsidSect="006750C1">
          <w:footerReference w:type="default" r:id="rId8"/>
          <w:pgSz w:w="16840" w:h="11910" w:orient="landscape"/>
          <w:pgMar w:top="1418" w:right="1418" w:bottom="1418" w:left="1418" w:header="709" w:footer="709" w:gutter="0"/>
          <w:cols w:space="708"/>
          <w:docGrid w:linePitch="360"/>
        </w:sectPr>
      </w:pPr>
    </w:p>
    <w:p w:rsidR="001F4BD2" w:rsidRPr="00246E51" w:rsidRDefault="00272469" w:rsidP="001F4BD2">
      <w:pPr>
        <w:spacing w:after="0" w:line="240" w:lineRule="auto"/>
        <w:ind w:left="360"/>
        <w:jc w:val="center"/>
        <w:rPr>
          <w:rFonts w:ascii="Arial" w:eastAsia="Times New Roman" w:hAnsi="Arial" w:cs="Arial"/>
          <w:b/>
          <w:bCs/>
          <w:lang w:val="it-IT" w:eastAsia="hr-HR"/>
        </w:rPr>
      </w:pPr>
      <w:r w:rsidRPr="00246E51">
        <w:rPr>
          <w:rFonts w:ascii="Arial" w:eastAsia="Times New Roman" w:hAnsi="Arial" w:cs="Arial"/>
          <w:b/>
          <w:bCs/>
          <w:lang w:val="it-IT" w:eastAsia="hr-HR"/>
        </w:rPr>
        <w:lastRenderedPageBreak/>
        <w:t>MOTIVAZIONE</w:t>
      </w:r>
    </w:p>
    <w:p w:rsidR="001F4BD2" w:rsidRPr="00246E51" w:rsidRDefault="001F4BD2" w:rsidP="001F4BD2">
      <w:pPr>
        <w:spacing w:after="0" w:line="240" w:lineRule="auto"/>
        <w:ind w:left="360"/>
        <w:rPr>
          <w:rFonts w:ascii="Arial" w:eastAsia="Times New Roman" w:hAnsi="Arial" w:cs="Arial"/>
          <w:b/>
          <w:bCs/>
          <w:u w:val="single"/>
          <w:lang w:val="it-IT" w:eastAsia="hr-HR"/>
        </w:rPr>
      </w:pPr>
    </w:p>
    <w:p w:rsidR="001F4BD2" w:rsidRPr="00246E51" w:rsidRDefault="001F4BD2" w:rsidP="001F4BD2">
      <w:pPr>
        <w:spacing w:after="0" w:line="240" w:lineRule="auto"/>
        <w:rPr>
          <w:rFonts w:ascii="Arial" w:eastAsia="Times New Roman" w:hAnsi="Arial" w:cs="Arial"/>
          <w:b/>
          <w:bCs/>
          <w:u w:val="single"/>
          <w:lang w:val="it-IT" w:eastAsia="hr-HR"/>
        </w:rPr>
      </w:pPr>
    </w:p>
    <w:p w:rsidR="001F4BD2" w:rsidRPr="00246E51" w:rsidRDefault="00272469" w:rsidP="00272469">
      <w:pPr>
        <w:spacing w:after="0" w:line="240" w:lineRule="auto"/>
        <w:contextualSpacing/>
        <w:jc w:val="both"/>
        <w:rPr>
          <w:rFonts w:ascii="Arial" w:eastAsia="Times New Roman" w:hAnsi="Arial" w:cs="Arial"/>
          <w:b/>
          <w:lang w:val="it-IT" w:eastAsia="hr-HR"/>
        </w:rPr>
      </w:pPr>
      <w:r w:rsidRPr="00246E51">
        <w:rPr>
          <w:rFonts w:ascii="Arial" w:eastAsia="Times New Roman" w:hAnsi="Arial" w:cs="Arial"/>
          <w:b/>
          <w:lang w:val="it-IT" w:eastAsia="hr-HR"/>
        </w:rPr>
        <w:t>I – FONDAMENTO GIURIDICO</w:t>
      </w:r>
    </w:p>
    <w:p w:rsidR="001F4BD2" w:rsidRPr="00246E51" w:rsidRDefault="00C933E5" w:rsidP="001F4BD2">
      <w:pPr>
        <w:numPr>
          <w:ilvl w:val="0"/>
          <w:numId w:val="36"/>
        </w:numPr>
        <w:tabs>
          <w:tab w:val="num" w:pos="360"/>
        </w:tabs>
        <w:spacing w:after="0" w:line="240" w:lineRule="auto"/>
        <w:ind w:left="360"/>
        <w:contextualSpacing/>
        <w:rPr>
          <w:rFonts w:ascii="Arial" w:eastAsia="Times New Roman" w:hAnsi="Arial" w:cs="Arial"/>
          <w:bCs/>
          <w:lang w:val="it-IT" w:eastAsia="hr-HR"/>
        </w:rPr>
      </w:pPr>
      <w:r w:rsidRPr="00246E51">
        <w:rPr>
          <w:rFonts w:ascii="Arial" w:eastAsia="Times New Roman" w:hAnsi="Arial" w:cs="Arial"/>
          <w:bCs/>
          <w:lang w:val="it-IT" w:eastAsia="hr-HR"/>
        </w:rPr>
        <w:t xml:space="preserve">La </w:t>
      </w:r>
      <w:r w:rsidR="00272469" w:rsidRPr="00246E51">
        <w:rPr>
          <w:rFonts w:ascii="Arial" w:eastAsia="Times New Roman" w:hAnsi="Arial" w:cs="Arial"/>
          <w:bCs/>
          <w:lang w:val="it-IT" w:eastAsia="hr-HR"/>
        </w:rPr>
        <w:t>Carta europea</w:t>
      </w:r>
      <w:r w:rsidR="00272469" w:rsidRPr="00246E51">
        <w:rPr>
          <w:rFonts w:ascii="Arial" w:hAnsi="Arial" w:cs="Arial"/>
          <w:lang w:val="it-IT"/>
        </w:rPr>
        <w:t xml:space="preserve"> </w:t>
      </w:r>
      <w:r w:rsidR="00272469" w:rsidRPr="00246E51">
        <w:rPr>
          <w:rFonts w:ascii="Arial" w:eastAsia="Times New Roman" w:hAnsi="Arial" w:cs="Arial"/>
          <w:bCs/>
          <w:lang w:val="it-IT" w:eastAsia="hr-HR"/>
        </w:rPr>
        <w:t>per l’uguaglianza di genere a livello locale,</w:t>
      </w:r>
    </w:p>
    <w:p w:rsidR="001F4BD2" w:rsidRPr="00246E51" w:rsidRDefault="00C933E5" w:rsidP="001F4BD2">
      <w:pPr>
        <w:numPr>
          <w:ilvl w:val="0"/>
          <w:numId w:val="36"/>
        </w:numPr>
        <w:tabs>
          <w:tab w:val="num" w:pos="360"/>
        </w:tabs>
        <w:spacing w:after="0" w:line="240" w:lineRule="auto"/>
        <w:ind w:left="360"/>
        <w:contextualSpacing/>
        <w:jc w:val="both"/>
        <w:rPr>
          <w:rFonts w:ascii="Arial" w:eastAsia="Times New Roman" w:hAnsi="Arial" w:cs="Arial"/>
          <w:lang w:val="it-IT" w:eastAsia="hr-HR"/>
        </w:rPr>
      </w:pPr>
      <w:r w:rsidRPr="00246E51">
        <w:rPr>
          <w:rFonts w:ascii="Arial" w:eastAsia="Times New Roman" w:hAnsi="Arial" w:cs="Arial"/>
          <w:lang w:val="it-IT" w:eastAsia="hr-HR"/>
        </w:rPr>
        <w:t>L’articolo</w:t>
      </w:r>
      <w:r w:rsidR="001F4BD2" w:rsidRPr="00246E51">
        <w:rPr>
          <w:rFonts w:ascii="Arial" w:eastAsia="Times New Roman" w:hAnsi="Arial" w:cs="Arial"/>
          <w:lang w:val="it-IT" w:eastAsia="hr-HR"/>
        </w:rPr>
        <w:t xml:space="preserve"> 65</w:t>
      </w:r>
      <w:r w:rsidRPr="00246E51">
        <w:rPr>
          <w:rFonts w:ascii="Arial" w:eastAsia="Times New Roman" w:hAnsi="Arial" w:cs="Arial"/>
          <w:lang w:val="it-IT" w:eastAsia="hr-HR"/>
        </w:rPr>
        <w:t xml:space="preserve"> dello </w:t>
      </w:r>
      <w:r w:rsidR="001F4BD2" w:rsidRPr="00246E51">
        <w:rPr>
          <w:rFonts w:ascii="Arial" w:eastAsia="Times New Roman" w:hAnsi="Arial" w:cs="Arial"/>
          <w:lang w:val="it-IT" w:eastAsia="hr-HR"/>
        </w:rPr>
        <w:t>Statut</w:t>
      </w:r>
      <w:r w:rsidRPr="00246E51">
        <w:rPr>
          <w:rFonts w:ascii="Arial" w:eastAsia="Times New Roman" w:hAnsi="Arial" w:cs="Arial"/>
          <w:lang w:val="it-IT" w:eastAsia="hr-HR"/>
        </w:rPr>
        <w:t xml:space="preserve">o della Città di </w:t>
      </w:r>
      <w:r w:rsidR="001F4BD2" w:rsidRPr="00246E51">
        <w:rPr>
          <w:rFonts w:ascii="Arial" w:eastAsia="Times New Roman" w:hAnsi="Arial" w:cs="Arial"/>
          <w:lang w:val="it-IT" w:eastAsia="hr-HR"/>
        </w:rPr>
        <w:t>Rovinj-Rovigno (</w:t>
      </w:r>
      <w:r w:rsidRPr="00246E51">
        <w:rPr>
          <w:rFonts w:ascii="Arial" w:eastAsia="Times New Roman" w:hAnsi="Arial" w:cs="Arial"/>
          <w:lang w:val="it-IT" w:eastAsia="hr-HR"/>
        </w:rPr>
        <w:t xml:space="preserve">“Bollettino ufficiale della Città di </w:t>
      </w:r>
      <w:r w:rsidR="001F4BD2" w:rsidRPr="00246E51">
        <w:rPr>
          <w:rFonts w:ascii="Arial" w:eastAsia="Times New Roman" w:hAnsi="Arial" w:cs="Arial"/>
          <w:lang w:val="it-IT" w:eastAsia="hr-HR"/>
        </w:rPr>
        <w:t>Rovinj-Rovigno</w:t>
      </w:r>
      <w:r w:rsidRPr="00246E51">
        <w:rPr>
          <w:rFonts w:ascii="Arial" w:eastAsia="Times New Roman" w:hAnsi="Arial" w:cs="Arial"/>
          <w:lang w:val="it-IT" w:eastAsia="hr-HR"/>
        </w:rPr>
        <w:t>”</w:t>
      </w:r>
      <w:r w:rsidR="001F4BD2" w:rsidRPr="00246E51">
        <w:rPr>
          <w:rFonts w:ascii="Arial" w:eastAsia="Times New Roman" w:hAnsi="Arial" w:cs="Arial"/>
          <w:lang w:val="it-IT" w:eastAsia="hr-HR"/>
        </w:rPr>
        <w:t xml:space="preserve">, </w:t>
      </w:r>
      <w:proofErr w:type="spellStart"/>
      <w:r w:rsidRPr="00246E51">
        <w:rPr>
          <w:rFonts w:ascii="Arial" w:eastAsia="Times New Roman" w:hAnsi="Arial" w:cs="Arial"/>
          <w:lang w:val="it-IT" w:eastAsia="hr-HR"/>
        </w:rPr>
        <w:t>nn</w:t>
      </w:r>
      <w:proofErr w:type="spellEnd"/>
      <w:r w:rsidR="001F4BD2" w:rsidRPr="00246E51">
        <w:rPr>
          <w:rFonts w:ascii="Arial" w:eastAsia="Times New Roman" w:hAnsi="Arial" w:cs="Arial"/>
          <w:lang w:val="it-IT" w:eastAsia="hr-HR"/>
        </w:rPr>
        <w:t xml:space="preserve">. 3/18, 5/18 </w:t>
      </w:r>
      <w:r w:rsidRPr="00246E51">
        <w:rPr>
          <w:rFonts w:ascii="Arial" w:eastAsia="Times New Roman" w:hAnsi="Arial" w:cs="Arial"/>
          <w:lang w:val="it-IT" w:eastAsia="hr-HR"/>
        </w:rPr>
        <w:t>e</w:t>
      </w:r>
      <w:r w:rsidR="001F4BD2" w:rsidRPr="00246E51">
        <w:rPr>
          <w:rFonts w:ascii="Arial" w:eastAsia="Times New Roman" w:hAnsi="Arial" w:cs="Arial"/>
          <w:lang w:val="it-IT" w:eastAsia="hr-HR"/>
        </w:rPr>
        <w:t xml:space="preserve"> 2/21)</w:t>
      </w:r>
      <w:r w:rsidR="00272469" w:rsidRPr="00246E51">
        <w:rPr>
          <w:rFonts w:ascii="Arial" w:eastAsia="Times New Roman" w:hAnsi="Arial" w:cs="Arial"/>
          <w:lang w:val="it-IT" w:eastAsia="hr-HR"/>
        </w:rPr>
        <w:t>.</w:t>
      </w:r>
    </w:p>
    <w:p w:rsidR="001F4BD2" w:rsidRPr="00246E51" w:rsidRDefault="001F4BD2" w:rsidP="001F4BD2">
      <w:pPr>
        <w:spacing w:after="0" w:line="240" w:lineRule="auto"/>
        <w:ind w:left="360"/>
        <w:contextualSpacing/>
        <w:jc w:val="both"/>
        <w:rPr>
          <w:rFonts w:ascii="Arial" w:eastAsia="Times New Roman" w:hAnsi="Arial" w:cs="Arial"/>
          <w:lang w:val="it-IT" w:eastAsia="hr-HR"/>
        </w:rPr>
      </w:pPr>
    </w:p>
    <w:p w:rsidR="00C933E5" w:rsidRPr="00246E51" w:rsidRDefault="00C933E5" w:rsidP="001F4BD2">
      <w:pPr>
        <w:spacing w:after="0" w:line="240" w:lineRule="auto"/>
        <w:ind w:left="360"/>
        <w:contextualSpacing/>
        <w:jc w:val="both"/>
        <w:rPr>
          <w:rFonts w:ascii="Arial" w:eastAsia="Times New Roman" w:hAnsi="Arial" w:cs="Arial"/>
          <w:lang w:val="it-IT" w:eastAsia="hr-HR"/>
        </w:rPr>
      </w:pPr>
    </w:p>
    <w:p w:rsidR="001F4BD2" w:rsidRPr="00246E51" w:rsidRDefault="00C933E5" w:rsidP="00C933E5">
      <w:pPr>
        <w:spacing w:after="0" w:line="240" w:lineRule="auto"/>
        <w:contextualSpacing/>
        <w:jc w:val="both"/>
        <w:rPr>
          <w:rFonts w:ascii="Arial" w:eastAsia="Times New Roman" w:hAnsi="Arial" w:cs="Arial"/>
          <w:b/>
          <w:lang w:val="it-IT" w:eastAsia="hr-HR"/>
        </w:rPr>
      </w:pPr>
      <w:r w:rsidRPr="00246E51">
        <w:rPr>
          <w:rFonts w:ascii="Arial" w:eastAsia="Times New Roman" w:hAnsi="Arial" w:cs="Arial"/>
          <w:b/>
          <w:lang w:val="it-IT" w:eastAsia="hr-HR"/>
        </w:rPr>
        <w:t>II – VALUTAZIONE DELLA SITUAZIONE</w:t>
      </w:r>
    </w:p>
    <w:p w:rsidR="001F4BD2" w:rsidRPr="00246E51" w:rsidRDefault="001F5CB2" w:rsidP="001F5CB2">
      <w:pPr>
        <w:spacing w:after="0" w:line="240" w:lineRule="auto"/>
        <w:ind w:firstLine="567"/>
        <w:contextualSpacing/>
        <w:jc w:val="both"/>
        <w:rPr>
          <w:rFonts w:ascii="Arial" w:eastAsia="Times New Roman" w:hAnsi="Arial" w:cs="Arial"/>
          <w:lang w:val="it-IT" w:eastAsia="hr-HR"/>
        </w:rPr>
      </w:pPr>
      <w:r w:rsidRPr="00246E51">
        <w:rPr>
          <w:rFonts w:ascii="Arial" w:eastAsia="Times New Roman" w:hAnsi="Arial" w:cs="Arial"/>
          <w:lang w:val="it-IT" w:eastAsia="hr-HR"/>
        </w:rPr>
        <w:t xml:space="preserve">Il punto </w:t>
      </w:r>
      <w:r w:rsidR="001F4BD2" w:rsidRPr="00246E51">
        <w:rPr>
          <w:rFonts w:ascii="Arial" w:eastAsia="Times New Roman" w:hAnsi="Arial" w:cs="Arial"/>
          <w:lang w:val="it-IT" w:eastAsia="hr-HR"/>
        </w:rPr>
        <w:t>III</w:t>
      </w:r>
      <w:r w:rsidRPr="00246E51">
        <w:rPr>
          <w:rFonts w:ascii="Arial" w:eastAsia="Times New Roman" w:hAnsi="Arial" w:cs="Arial"/>
          <w:lang w:val="it-IT" w:eastAsia="hr-HR"/>
        </w:rPr>
        <w:t xml:space="preserve"> della Conclusione del Consiglio municipale della Città di </w:t>
      </w:r>
      <w:r w:rsidR="001F4BD2" w:rsidRPr="00246E51">
        <w:rPr>
          <w:rFonts w:ascii="Arial" w:eastAsia="Times New Roman" w:hAnsi="Arial" w:cs="Arial"/>
          <w:lang w:val="it-IT" w:eastAsia="hr-HR"/>
        </w:rPr>
        <w:t xml:space="preserve">Rovinj-Rovigno </w:t>
      </w:r>
      <w:r w:rsidRPr="00246E51">
        <w:rPr>
          <w:rFonts w:ascii="Arial" w:eastAsia="Times New Roman" w:hAnsi="Arial" w:cs="Arial"/>
          <w:lang w:val="it-IT" w:eastAsia="hr-HR"/>
        </w:rPr>
        <w:t>del</w:t>
      </w:r>
      <w:r w:rsidR="001F4BD2" w:rsidRPr="00246E51">
        <w:rPr>
          <w:rFonts w:ascii="Arial" w:eastAsia="Times New Roman" w:hAnsi="Arial" w:cs="Arial"/>
          <w:lang w:val="it-IT" w:eastAsia="hr-HR"/>
        </w:rPr>
        <w:t xml:space="preserve"> 20</w:t>
      </w:r>
      <w:r w:rsidRPr="00246E51">
        <w:rPr>
          <w:rFonts w:ascii="Arial" w:eastAsia="Times New Roman" w:hAnsi="Arial" w:cs="Arial"/>
          <w:lang w:val="it-IT" w:eastAsia="hr-HR"/>
        </w:rPr>
        <w:t xml:space="preserve"> marzo 2018</w:t>
      </w:r>
      <w:r w:rsidR="001F4BD2" w:rsidRPr="00246E51">
        <w:rPr>
          <w:rFonts w:ascii="Arial" w:eastAsia="Times New Roman" w:hAnsi="Arial" w:cs="Arial"/>
          <w:lang w:val="it-IT" w:eastAsia="hr-HR"/>
        </w:rPr>
        <w:t xml:space="preserve"> (</w:t>
      </w:r>
      <w:proofErr w:type="spellStart"/>
      <w:r w:rsidR="001F4BD2" w:rsidRPr="00246E51">
        <w:rPr>
          <w:rFonts w:ascii="Arial" w:eastAsia="Times New Roman" w:hAnsi="Arial" w:cs="Arial"/>
          <w:lang w:val="it-IT" w:eastAsia="hr-HR"/>
        </w:rPr>
        <w:t>Klasa</w:t>
      </w:r>
      <w:proofErr w:type="spellEnd"/>
      <w:r w:rsidRPr="00246E51">
        <w:rPr>
          <w:rFonts w:ascii="Arial" w:eastAsia="Times New Roman" w:hAnsi="Arial" w:cs="Arial"/>
          <w:lang w:val="it-IT" w:eastAsia="hr-HR"/>
        </w:rPr>
        <w:t>/Classe</w:t>
      </w:r>
      <w:r w:rsidR="001F4BD2" w:rsidRPr="00246E51">
        <w:rPr>
          <w:rFonts w:ascii="Arial" w:eastAsia="Times New Roman" w:hAnsi="Arial" w:cs="Arial"/>
          <w:lang w:val="it-IT" w:eastAsia="hr-HR"/>
        </w:rPr>
        <w:t xml:space="preserve">: 023-01/18-01/44, </w:t>
      </w:r>
      <w:proofErr w:type="spellStart"/>
      <w:r w:rsidR="001F4BD2" w:rsidRPr="00246E51">
        <w:rPr>
          <w:rFonts w:ascii="Arial" w:eastAsia="Times New Roman" w:hAnsi="Arial" w:cs="Arial"/>
          <w:lang w:val="it-IT" w:eastAsia="hr-HR"/>
        </w:rPr>
        <w:t>Urbroj</w:t>
      </w:r>
      <w:proofErr w:type="spellEnd"/>
      <w:r w:rsidRPr="00246E51">
        <w:rPr>
          <w:rFonts w:ascii="Arial" w:eastAsia="Times New Roman" w:hAnsi="Arial" w:cs="Arial"/>
          <w:lang w:val="it-IT" w:eastAsia="hr-HR"/>
        </w:rPr>
        <w:t>/</w:t>
      </w:r>
      <w:proofErr w:type="spellStart"/>
      <w:r w:rsidRPr="00246E51">
        <w:rPr>
          <w:rFonts w:ascii="Arial" w:eastAsia="Times New Roman" w:hAnsi="Arial" w:cs="Arial"/>
          <w:lang w:val="it-IT" w:eastAsia="hr-HR"/>
        </w:rPr>
        <w:t>Numprot</w:t>
      </w:r>
      <w:proofErr w:type="spellEnd"/>
      <w:r w:rsidR="001F4BD2" w:rsidRPr="00246E51">
        <w:rPr>
          <w:rFonts w:ascii="Arial" w:eastAsia="Times New Roman" w:hAnsi="Arial" w:cs="Arial"/>
          <w:lang w:val="it-IT" w:eastAsia="hr-HR"/>
        </w:rPr>
        <w:t xml:space="preserve">: 2171-01-01-18-3) </w:t>
      </w:r>
      <w:r w:rsidRPr="00246E51">
        <w:rPr>
          <w:rFonts w:ascii="Arial" w:eastAsia="Times New Roman" w:hAnsi="Arial" w:cs="Arial"/>
          <w:lang w:val="it-IT" w:eastAsia="hr-HR"/>
        </w:rPr>
        <w:t xml:space="preserve">stabilisce che entro due anni dalla sottoscrizione della Carta, il Consiglio municipale adotterà il Piano d’azione per la parità di genere a livello locale e quindi inizierà la sua attuazione. L'adozione del Piano d'azione era prevista per il 2020, ma essa è stata rinviata a causa del verificarsi della pandemia della malattia causata dal virus </w:t>
      </w:r>
      <w:proofErr w:type="spellStart"/>
      <w:r w:rsidR="001F4BD2" w:rsidRPr="00246E51">
        <w:rPr>
          <w:rFonts w:ascii="Arial" w:eastAsia="Times New Roman" w:hAnsi="Arial" w:cs="Arial"/>
          <w:lang w:val="it-IT" w:eastAsia="hr-HR"/>
        </w:rPr>
        <w:t>sars-cov</w:t>
      </w:r>
      <w:proofErr w:type="spellEnd"/>
      <w:r w:rsidR="001F4BD2" w:rsidRPr="00246E51">
        <w:rPr>
          <w:rFonts w:ascii="Arial" w:eastAsia="Times New Roman" w:hAnsi="Arial" w:cs="Arial"/>
          <w:lang w:val="it-IT" w:eastAsia="hr-HR"/>
        </w:rPr>
        <w:t xml:space="preserve"> </w:t>
      </w:r>
      <w:proofErr w:type="spellStart"/>
      <w:r w:rsidR="001F4BD2" w:rsidRPr="00246E51">
        <w:rPr>
          <w:rFonts w:ascii="Arial" w:eastAsia="Times New Roman" w:hAnsi="Arial" w:cs="Arial"/>
          <w:lang w:val="it-IT" w:eastAsia="hr-HR"/>
        </w:rPr>
        <w:t>Covid</w:t>
      </w:r>
      <w:proofErr w:type="spellEnd"/>
      <w:r w:rsidR="001F4BD2" w:rsidRPr="00246E51">
        <w:rPr>
          <w:rFonts w:ascii="Arial" w:eastAsia="Times New Roman" w:hAnsi="Arial" w:cs="Arial"/>
          <w:lang w:val="it-IT" w:eastAsia="hr-HR"/>
        </w:rPr>
        <w:t xml:space="preserve"> 19.</w:t>
      </w:r>
    </w:p>
    <w:p w:rsidR="001F4BD2" w:rsidRPr="00246E51" w:rsidRDefault="001F5CB2" w:rsidP="00246E51">
      <w:pPr>
        <w:spacing w:after="0" w:line="240" w:lineRule="auto"/>
        <w:ind w:firstLine="567"/>
        <w:contextualSpacing/>
        <w:jc w:val="both"/>
        <w:rPr>
          <w:rFonts w:ascii="Arial" w:eastAsia="Times New Roman" w:hAnsi="Arial" w:cs="Arial"/>
          <w:lang w:val="it-IT" w:eastAsia="hr-HR"/>
        </w:rPr>
      </w:pPr>
      <w:r w:rsidRPr="00246E51">
        <w:rPr>
          <w:rFonts w:ascii="Arial" w:eastAsia="Times New Roman" w:hAnsi="Arial" w:cs="Arial"/>
          <w:lang w:val="it-IT" w:eastAsia="hr-HR"/>
        </w:rPr>
        <w:t>Al fine di attuare la presente conclusione, il 20 dicembre 2020 il sindaco ha nominato un gruppo di lavoro che ha operato on</w:t>
      </w:r>
      <w:r w:rsidR="00246E51" w:rsidRPr="00246E51">
        <w:rPr>
          <w:rFonts w:ascii="Arial" w:eastAsia="Times New Roman" w:hAnsi="Arial" w:cs="Arial"/>
          <w:lang w:val="it-IT" w:eastAsia="hr-HR"/>
        </w:rPr>
        <w:t>-</w:t>
      </w:r>
      <w:r w:rsidRPr="00246E51">
        <w:rPr>
          <w:rFonts w:ascii="Arial" w:eastAsia="Times New Roman" w:hAnsi="Arial" w:cs="Arial"/>
          <w:lang w:val="it-IT" w:eastAsia="hr-HR"/>
        </w:rPr>
        <w:t xml:space="preserve">line, con il compito di preparare e proporre </w:t>
      </w:r>
      <w:r w:rsidR="00246E51" w:rsidRPr="00246E51">
        <w:rPr>
          <w:rFonts w:ascii="Arial" w:eastAsia="Times New Roman" w:hAnsi="Arial" w:cs="Arial"/>
          <w:lang w:val="it-IT" w:eastAsia="hr-HR"/>
        </w:rPr>
        <w:t>il</w:t>
      </w:r>
      <w:r w:rsidRPr="00246E51">
        <w:rPr>
          <w:rFonts w:ascii="Arial" w:eastAsia="Times New Roman" w:hAnsi="Arial" w:cs="Arial"/>
          <w:lang w:val="it-IT" w:eastAsia="hr-HR"/>
        </w:rPr>
        <w:t xml:space="preserve"> </w:t>
      </w:r>
      <w:r w:rsidR="00246E51" w:rsidRPr="00246E51">
        <w:rPr>
          <w:rFonts w:ascii="Arial" w:eastAsia="Times New Roman" w:hAnsi="Arial" w:cs="Arial"/>
          <w:lang w:val="it-IT" w:eastAsia="hr-HR"/>
        </w:rPr>
        <w:t>Piano d’azione per la parità tra donne e uomini nella Città di Rovinj-Rovigno</w:t>
      </w:r>
      <w:r w:rsidRPr="00246E51">
        <w:rPr>
          <w:rFonts w:ascii="Arial" w:eastAsia="Times New Roman" w:hAnsi="Arial" w:cs="Arial"/>
          <w:lang w:val="it-IT" w:eastAsia="hr-HR"/>
        </w:rPr>
        <w:t xml:space="preserve">. Il </w:t>
      </w:r>
      <w:r w:rsidR="00246E51" w:rsidRPr="00246E51">
        <w:rPr>
          <w:rFonts w:ascii="Arial" w:eastAsia="Times New Roman" w:hAnsi="Arial" w:cs="Arial"/>
          <w:lang w:val="it-IT" w:eastAsia="hr-HR"/>
        </w:rPr>
        <w:t>P</w:t>
      </w:r>
      <w:r w:rsidRPr="00246E51">
        <w:rPr>
          <w:rFonts w:ascii="Arial" w:eastAsia="Times New Roman" w:hAnsi="Arial" w:cs="Arial"/>
          <w:lang w:val="it-IT" w:eastAsia="hr-HR"/>
        </w:rPr>
        <w:t xml:space="preserve">iano d'azione è stato redatto e </w:t>
      </w:r>
      <w:r w:rsidR="00246E51" w:rsidRPr="00246E51">
        <w:rPr>
          <w:rFonts w:ascii="Arial" w:eastAsia="Times New Roman" w:hAnsi="Arial" w:cs="Arial"/>
          <w:lang w:val="it-IT" w:eastAsia="hr-HR"/>
        </w:rPr>
        <w:t>viene recapitato a disamina ed approvazione de</w:t>
      </w:r>
      <w:r w:rsidRPr="00246E51">
        <w:rPr>
          <w:rFonts w:ascii="Arial" w:eastAsia="Times New Roman" w:hAnsi="Arial" w:cs="Arial"/>
          <w:lang w:val="it-IT" w:eastAsia="hr-HR"/>
        </w:rPr>
        <w:t xml:space="preserve">l Consiglio </w:t>
      </w:r>
      <w:r w:rsidR="00246E51" w:rsidRPr="00246E51">
        <w:rPr>
          <w:rFonts w:ascii="Arial" w:eastAsia="Times New Roman" w:hAnsi="Arial" w:cs="Arial"/>
          <w:lang w:val="it-IT" w:eastAsia="hr-HR"/>
        </w:rPr>
        <w:t>municipale.</w:t>
      </w:r>
    </w:p>
    <w:p w:rsidR="00C933E5" w:rsidRPr="00246E51" w:rsidRDefault="00C933E5" w:rsidP="00C933E5">
      <w:pPr>
        <w:spacing w:after="0" w:line="240" w:lineRule="auto"/>
        <w:contextualSpacing/>
        <w:jc w:val="both"/>
        <w:rPr>
          <w:rFonts w:ascii="Arial" w:eastAsia="Times New Roman" w:hAnsi="Arial" w:cs="Arial"/>
          <w:lang w:val="it-IT" w:eastAsia="hr-HR"/>
        </w:rPr>
      </w:pPr>
    </w:p>
    <w:p w:rsidR="00C933E5" w:rsidRPr="00246E51" w:rsidRDefault="00C933E5" w:rsidP="00C933E5">
      <w:pPr>
        <w:spacing w:after="0" w:line="240" w:lineRule="auto"/>
        <w:contextualSpacing/>
        <w:jc w:val="both"/>
        <w:rPr>
          <w:rFonts w:ascii="Arial" w:eastAsia="Times New Roman" w:hAnsi="Arial" w:cs="Arial"/>
          <w:lang w:val="it-IT" w:eastAsia="hr-HR"/>
        </w:rPr>
      </w:pPr>
    </w:p>
    <w:p w:rsidR="001F4BD2" w:rsidRPr="00246E51" w:rsidRDefault="00C933E5" w:rsidP="00C933E5">
      <w:pPr>
        <w:spacing w:after="0" w:line="240" w:lineRule="auto"/>
        <w:contextualSpacing/>
        <w:jc w:val="both"/>
        <w:rPr>
          <w:rFonts w:ascii="Arial" w:eastAsia="Times New Roman" w:hAnsi="Arial" w:cs="Arial"/>
          <w:b/>
          <w:lang w:val="it-IT" w:eastAsia="hr-HR"/>
        </w:rPr>
      </w:pPr>
      <w:r w:rsidRPr="00246E51">
        <w:rPr>
          <w:rFonts w:ascii="Arial" w:eastAsia="Times New Roman" w:hAnsi="Arial" w:cs="Arial"/>
          <w:b/>
          <w:lang w:val="it-IT" w:eastAsia="hr-HR"/>
        </w:rPr>
        <w:t>III – MEZZI FINANZIARI NECESSARI</w:t>
      </w:r>
      <w:r w:rsidR="001F4BD2" w:rsidRPr="00246E51">
        <w:rPr>
          <w:rFonts w:ascii="Arial" w:eastAsia="Times New Roman" w:hAnsi="Arial" w:cs="Arial"/>
          <w:b/>
          <w:lang w:val="it-IT" w:eastAsia="hr-HR"/>
        </w:rPr>
        <w:t xml:space="preserve"> </w:t>
      </w:r>
    </w:p>
    <w:p w:rsidR="001F4BD2" w:rsidRPr="00B20C8B" w:rsidRDefault="00C933E5" w:rsidP="00C933E5">
      <w:pPr>
        <w:spacing w:after="0" w:line="240" w:lineRule="auto"/>
        <w:ind w:firstLine="567"/>
        <w:jc w:val="both"/>
        <w:rPr>
          <w:rFonts w:ascii="Arial" w:eastAsia="Times New Roman" w:hAnsi="Arial" w:cs="Arial"/>
          <w:lang w:val="it-IT" w:eastAsia="hr-HR"/>
        </w:rPr>
      </w:pPr>
      <w:r w:rsidRPr="00246E51">
        <w:rPr>
          <w:rFonts w:ascii="Arial" w:eastAsia="Times New Roman" w:hAnsi="Arial" w:cs="Arial"/>
          <w:lang w:val="it-IT" w:eastAsia="hr-HR"/>
        </w:rPr>
        <w:t>Per l’attuazione della presente Conclusione non è necessario assicurare mezzi finanziari aggiuntivi</w:t>
      </w:r>
      <w:r w:rsidR="001F4BD2" w:rsidRPr="00246E51">
        <w:rPr>
          <w:rFonts w:ascii="Arial" w:eastAsia="Times New Roman" w:hAnsi="Arial" w:cs="Arial"/>
          <w:lang w:val="it-IT" w:eastAsia="hr-HR"/>
        </w:rPr>
        <w:t>.</w:t>
      </w:r>
    </w:p>
    <w:p w:rsidR="001F4BD2" w:rsidRPr="001F4BD2" w:rsidRDefault="001F4BD2" w:rsidP="001F4BD2">
      <w:pPr>
        <w:spacing w:after="0" w:line="240" w:lineRule="auto"/>
        <w:ind w:left="360"/>
        <w:rPr>
          <w:rFonts w:ascii="Arial" w:eastAsia="Times New Roman" w:hAnsi="Arial" w:cs="Arial"/>
          <w:b/>
          <w:bCs/>
          <w:u w:val="single"/>
          <w:lang w:eastAsia="hr-HR"/>
        </w:rPr>
      </w:pPr>
    </w:p>
    <w:p w:rsidR="001F4BD2" w:rsidRPr="001F4BD2" w:rsidRDefault="001F4BD2" w:rsidP="001F4BD2">
      <w:pPr>
        <w:spacing w:after="0" w:line="240" w:lineRule="auto"/>
        <w:jc w:val="right"/>
        <w:rPr>
          <w:rFonts w:ascii="Arial" w:hAnsi="Arial" w:cs="Arial"/>
        </w:rPr>
      </w:pPr>
    </w:p>
    <w:sectPr w:rsidR="001F4BD2" w:rsidRPr="001F4BD2" w:rsidSect="001F4BD2">
      <w:pgSz w:w="11910"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7EE" w:rsidRDefault="00CF37EE" w:rsidP="00A44D05">
      <w:pPr>
        <w:spacing w:after="0" w:line="240" w:lineRule="auto"/>
      </w:pPr>
      <w:r>
        <w:separator/>
      </w:r>
    </w:p>
  </w:endnote>
  <w:endnote w:type="continuationSeparator" w:id="0">
    <w:p w:rsidR="00CF37EE" w:rsidRDefault="00CF37EE" w:rsidP="00A4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642419"/>
      <w:docPartObj>
        <w:docPartGallery w:val="Page Numbers (Bottom of Page)"/>
        <w:docPartUnique/>
      </w:docPartObj>
    </w:sdtPr>
    <w:sdtEndPr>
      <w:rPr>
        <w:noProof/>
      </w:rPr>
    </w:sdtEndPr>
    <w:sdtContent>
      <w:p w:rsidR="004E29B1" w:rsidRDefault="004E29B1" w:rsidP="00222140">
        <w:pPr>
          <w:pStyle w:val="Footer"/>
          <w:jc w:val="right"/>
        </w:pPr>
        <w:r>
          <w:fldChar w:fldCharType="begin"/>
        </w:r>
        <w:r>
          <w:instrText xml:space="preserve"> PAGE   \* MERGEFORMAT </w:instrText>
        </w:r>
        <w:r>
          <w:fldChar w:fldCharType="separate"/>
        </w:r>
        <w:r w:rsidR="00704BB8">
          <w:rPr>
            <w:noProof/>
          </w:rPr>
          <w:t>8</w:t>
        </w:r>
        <w:r>
          <w:rPr>
            <w:noProof/>
          </w:rPr>
          <w:fldChar w:fldCharType="end"/>
        </w:r>
      </w:p>
    </w:sdtContent>
  </w:sdt>
  <w:p w:rsidR="004E29B1" w:rsidRDefault="004E2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7EE" w:rsidRDefault="00CF37EE" w:rsidP="00A44D05">
      <w:pPr>
        <w:spacing w:after="0" w:line="240" w:lineRule="auto"/>
      </w:pPr>
      <w:r>
        <w:separator/>
      </w:r>
    </w:p>
  </w:footnote>
  <w:footnote w:type="continuationSeparator" w:id="0">
    <w:p w:rsidR="00CF37EE" w:rsidRDefault="00CF37EE" w:rsidP="00A44D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2764"/>
    <w:multiLevelType w:val="hybridMultilevel"/>
    <w:tmpl w:val="8DD469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CB0CC0"/>
    <w:multiLevelType w:val="hybridMultilevel"/>
    <w:tmpl w:val="758C0E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926364"/>
    <w:multiLevelType w:val="hybridMultilevel"/>
    <w:tmpl w:val="782E0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664C0A"/>
    <w:multiLevelType w:val="hybridMultilevel"/>
    <w:tmpl w:val="782E0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D661AD"/>
    <w:multiLevelType w:val="hybridMultilevel"/>
    <w:tmpl w:val="782E0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81490"/>
    <w:multiLevelType w:val="hybridMultilevel"/>
    <w:tmpl w:val="A02671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CF05D4"/>
    <w:multiLevelType w:val="hybridMultilevel"/>
    <w:tmpl w:val="A99C62DA"/>
    <w:lvl w:ilvl="0" w:tplc="BFE685A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15:restartNumberingAfterBreak="0">
    <w:nsid w:val="21835D5B"/>
    <w:multiLevelType w:val="hybridMultilevel"/>
    <w:tmpl w:val="22DEEB78"/>
    <w:lvl w:ilvl="0" w:tplc="0F4642C6">
      <w:start w:val="1"/>
      <w:numFmt w:val="lowerLetter"/>
      <w:lvlText w:val="%1."/>
      <w:lvlJc w:val="left"/>
      <w:pPr>
        <w:ind w:left="1920" w:hanging="360"/>
      </w:pPr>
      <w:rPr>
        <w:rFonts w:hint="default"/>
      </w:rPr>
    </w:lvl>
    <w:lvl w:ilvl="1" w:tplc="041A0019" w:tentative="1">
      <w:start w:val="1"/>
      <w:numFmt w:val="lowerLetter"/>
      <w:lvlText w:val="%2."/>
      <w:lvlJc w:val="left"/>
      <w:pPr>
        <w:ind w:left="2640" w:hanging="360"/>
      </w:pPr>
    </w:lvl>
    <w:lvl w:ilvl="2" w:tplc="041A001B" w:tentative="1">
      <w:start w:val="1"/>
      <w:numFmt w:val="lowerRoman"/>
      <w:lvlText w:val="%3."/>
      <w:lvlJc w:val="right"/>
      <w:pPr>
        <w:ind w:left="3360" w:hanging="180"/>
      </w:pPr>
    </w:lvl>
    <w:lvl w:ilvl="3" w:tplc="041A000F" w:tentative="1">
      <w:start w:val="1"/>
      <w:numFmt w:val="decimal"/>
      <w:lvlText w:val="%4."/>
      <w:lvlJc w:val="left"/>
      <w:pPr>
        <w:ind w:left="4080" w:hanging="360"/>
      </w:pPr>
    </w:lvl>
    <w:lvl w:ilvl="4" w:tplc="041A0019" w:tentative="1">
      <w:start w:val="1"/>
      <w:numFmt w:val="lowerLetter"/>
      <w:lvlText w:val="%5."/>
      <w:lvlJc w:val="left"/>
      <w:pPr>
        <w:ind w:left="4800" w:hanging="360"/>
      </w:pPr>
    </w:lvl>
    <w:lvl w:ilvl="5" w:tplc="041A001B" w:tentative="1">
      <w:start w:val="1"/>
      <w:numFmt w:val="lowerRoman"/>
      <w:lvlText w:val="%6."/>
      <w:lvlJc w:val="right"/>
      <w:pPr>
        <w:ind w:left="5520" w:hanging="180"/>
      </w:pPr>
    </w:lvl>
    <w:lvl w:ilvl="6" w:tplc="041A000F" w:tentative="1">
      <w:start w:val="1"/>
      <w:numFmt w:val="decimal"/>
      <w:lvlText w:val="%7."/>
      <w:lvlJc w:val="left"/>
      <w:pPr>
        <w:ind w:left="6240" w:hanging="360"/>
      </w:pPr>
    </w:lvl>
    <w:lvl w:ilvl="7" w:tplc="041A0019" w:tentative="1">
      <w:start w:val="1"/>
      <w:numFmt w:val="lowerLetter"/>
      <w:lvlText w:val="%8."/>
      <w:lvlJc w:val="left"/>
      <w:pPr>
        <w:ind w:left="6960" w:hanging="360"/>
      </w:pPr>
    </w:lvl>
    <w:lvl w:ilvl="8" w:tplc="041A001B" w:tentative="1">
      <w:start w:val="1"/>
      <w:numFmt w:val="lowerRoman"/>
      <w:lvlText w:val="%9."/>
      <w:lvlJc w:val="right"/>
      <w:pPr>
        <w:ind w:left="7680" w:hanging="180"/>
      </w:pPr>
    </w:lvl>
  </w:abstractNum>
  <w:abstractNum w:abstractNumId="8" w15:restartNumberingAfterBreak="0">
    <w:nsid w:val="22F42CF5"/>
    <w:multiLevelType w:val="hybridMultilevel"/>
    <w:tmpl w:val="782E0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929564C"/>
    <w:multiLevelType w:val="hybridMultilevel"/>
    <w:tmpl w:val="782E0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96000DE"/>
    <w:multiLevelType w:val="hybridMultilevel"/>
    <w:tmpl w:val="782E0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FE23F06"/>
    <w:multiLevelType w:val="hybridMultilevel"/>
    <w:tmpl w:val="375053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383761D"/>
    <w:multiLevelType w:val="hybridMultilevel"/>
    <w:tmpl w:val="4CE0B0C6"/>
    <w:lvl w:ilvl="0" w:tplc="2B72288E">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C4BAA"/>
    <w:multiLevelType w:val="hybridMultilevel"/>
    <w:tmpl w:val="758C0E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6AD4CA0"/>
    <w:multiLevelType w:val="hybridMultilevel"/>
    <w:tmpl w:val="782E0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AA3FE6"/>
    <w:multiLevelType w:val="hybridMultilevel"/>
    <w:tmpl w:val="782E0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02347C8"/>
    <w:multiLevelType w:val="hybridMultilevel"/>
    <w:tmpl w:val="EA74FDF0"/>
    <w:lvl w:ilvl="0" w:tplc="3C308738">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7" w15:restartNumberingAfterBreak="0">
    <w:nsid w:val="47892801"/>
    <w:multiLevelType w:val="hybridMultilevel"/>
    <w:tmpl w:val="782E0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ADF14B7"/>
    <w:multiLevelType w:val="hybridMultilevel"/>
    <w:tmpl w:val="36C4565E"/>
    <w:lvl w:ilvl="0" w:tplc="A2AC29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E705632"/>
    <w:multiLevelType w:val="hybridMultilevel"/>
    <w:tmpl w:val="782E0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FE54811"/>
    <w:multiLevelType w:val="hybridMultilevel"/>
    <w:tmpl w:val="8A6E1160"/>
    <w:lvl w:ilvl="0" w:tplc="4AE0EB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49644FF"/>
    <w:multiLevelType w:val="hybridMultilevel"/>
    <w:tmpl w:val="48B81822"/>
    <w:lvl w:ilvl="0" w:tplc="2E12AD8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76B5BEA"/>
    <w:multiLevelType w:val="hybridMultilevel"/>
    <w:tmpl w:val="DD965F16"/>
    <w:lvl w:ilvl="0" w:tplc="3E746E40">
      <w:start w:val="1"/>
      <w:numFmt w:val="decimal"/>
      <w:lvlText w:val="(%1)"/>
      <w:lvlJc w:val="left"/>
      <w:pPr>
        <w:ind w:left="535" w:hanging="285"/>
      </w:pPr>
      <w:rPr>
        <w:rFonts w:ascii="Calibri" w:eastAsia="Calibri" w:hAnsi="Calibri" w:cs="Calibri" w:hint="default"/>
        <w:w w:val="99"/>
        <w:sz w:val="19"/>
        <w:szCs w:val="19"/>
        <w:lang w:val="en-US" w:eastAsia="en-US" w:bidi="en-US"/>
      </w:rPr>
    </w:lvl>
    <w:lvl w:ilvl="1" w:tplc="EDF4482E">
      <w:numFmt w:val="bullet"/>
      <w:lvlText w:val="•"/>
      <w:lvlJc w:val="left"/>
      <w:pPr>
        <w:ind w:left="653" w:hanging="148"/>
      </w:pPr>
      <w:rPr>
        <w:rFonts w:ascii="Calibri" w:eastAsia="Calibri" w:hAnsi="Calibri" w:cs="Calibri" w:hint="default"/>
        <w:w w:val="98"/>
        <w:sz w:val="19"/>
        <w:szCs w:val="19"/>
        <w:lang w:val="en-US" w:eastAsia="en-US" w:bidi="en-US"/>
      </w:rPr>
    </w:lvl>
    <w:lvl w:ilvl="2" w:tplc="9BE059E6">
      <w:numFmt w:val="bullet"/>
      <w:lvlText w:val="•"/>
      <w:lvlJc w:val="left"/>
      <w:pPr>
        <w:ind w:left="1244" w:hanging="148"/>
      </w:pPr>
      <w:rPr>
        <w:rFonts w:hint="default"/>
        <w:lang w:val="en-US" w:eastAsia="en-US" w:bidi="en-US"/>
      </w:rPr>
    </w:lvl>
    <w:lvl w:ilvl="3" w:tplc="6282AA9A">
      <w:numFmt w:val="bullet"/>
      <w:lvlText w:val="•"/>
      <w:lvlJc w:val="left"/>
      <w:pPr>
        <w:ind w:left="1828" w:hanging="148"/>
      </w:pPr>
      <w:rPr>
        <w:rFonts w:hint="default"/>
        <w:lang w:val="en-US" w:eastAsia="en-US" w:bidi="en-US"/>
      </w:rPr>
    </w:lvl>
    <w:lvl w:ilvl="4" w:tplc="7DD03746">
      <w:numFmt w:val="bullet"/>
      <w:lvlText w:val="•"/>
      <w:lvlJc w:val="left"/>
      <w:pPr>
        <w:ind w:left="2413" w:hanging="148"/>
      </w:pPr>
      <w:rPr>
        <w:rFonts w:hint="default"/>
        <w:lang w:val="en-US" w:eastAsia="en-US" w:bidi="en-US"/>
      </w:rPr>
    </w:lvl>
    <w:lvl w:ilvl="5" w:tplc="BFDA95B6">
      <w:numFmt w:val="bullet"/>
      <w:lvlText w:val="•"/>
      <w:lvlJc w:val="left"/>
      <w:pPr>
        <w:ind w:left="2997" w:hanging="148"/>
      </w:pPr>
      <w:rPr>
        <w:rFonts w:hint="default"/>
        <w:lang w:val="en-US" w:eastAsia="en-US" w:bidi="en-US"/>
      </w:rPr>
    </w:lvl>
    <w:lvl w:ilvl="6" w:tplc="E9E81F26">
      <w:numFmt w:val="bullet"/>
      <w:lvlText w:val="•"/>
      <w:lvlJc w:val="left"/>
      <w:pPr>
        <w:ind w:left="3582" w:hanging="148"/>
      </w:pPr>
      <w:rPr>
        <w:rFonts w:hint="default"/>
        <w:lang w:val="en-US" w:eastAsia="en-US" w:bidi="en-US"/>
      </w:rPr>
    </w:lvl>
    <w:lvl w:ilvl="7" w:tplc="6D8AE1E2">
      <w:numFmt w:val="bullet"/>
      <w:lvlText w:val="•"/>
      <w:lvlJc w:val="left"/>
      <w:pPr>
        <w:ind w:left="4166" w:hanging="148"/>
      </w:pPr>
      <w:rPr>
        <w:rFonts w:hint="default"/>
        <w:lang w:val="en-US" w:eastAsia="en-US" w:bidi="en-US"/>
      </w:rPr>
    </w:lvl>
    <w:lvl w:ilvl="8" w:tplc="3796F378">
      <w:numFmt w:val="bullet"/>
      <w:lvlText w:val="•"/>
      <w:lvlJc w:val="left"/>
      <w:pPr>
        <w:ind w:left="4750" w:hanging="148"/>
      </w:pPr>
      <w:rPr>
        <w:rFonts w:hint="default"/>
        <w:lang w:val="en-US" w:eastAsia="en-US" w:bidi="en-US"/>
      </w:rPr>
    </w:lvl>
  </w:abstractNum>
  <w:abstractNum w:abstractNumId="23" w15:restartNumberingAfterBreak="0">
    <w:nsid w:val="577D149E"/>
    <w:multiLevelType w:val="hybridMultilevel"/>
    <w:tmpl w:val="782E0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3447537"/>
    <w:multiLevelType w:val="hybridMultilevel"/>
    <w:tmpl w:val="6F22D54C"/>
    <w:lvl w:ilvl="0" w:tplc="E418EB32">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68BB1411"/>
    <w:multiLevelType w:val="hybridMultilevel"/>
    <w:tmpl w:val="758C0E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A7D0F94"/>
    <w:multiLevelType w:val="hybridMultilevel"/>
    <w:tmpl w:val="758C0E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7F61F7"/>
    <w:multiLevelType w:val="hybridMultilevel"/>
    <w:tmpl w:val="782E0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F502D80"/>
    <w:multiLevelType w:val="hybridMultilevel"/>
    <w:tmpl w:val="F0C684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015350D"/>
    <w:multiLevelType w:val="hybridMultilevel"/>
    <w:tmpl w:val="782E0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6335985"/>
    <w:multiLevelType w:val="hybridMultilevel"/>
    <w:tmpl w:val="8DD469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8372961"/>
    <w:multiLevelType w:val="hybridMultilevel"/>
    <w:tmpl w:val="A8B826E0"/>
    <w:lvl w:ilvl="0" w:tplc="2128429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9020632"/>
    <w:multiLevelType w:val="hybridMultilevel"/>
    <w:tmpl w:val="8ADA4138"/>
    <w:lvl w:ilvl="0" w:tplc="8F202332">
      <w:start w:val="3"/>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3" w15:restartNumberingAfterBreak="0">
    <w:nsid w:val="790F07DE"/>
    <w:multiLevelType w:val="hybridMultilevel"/>
    <w:tmpl w:val="782E0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A3B6BBA"/>
    <w:multiLevelType w:val="hybridMultilevel"/>
    <w:tmpl w:val="27F2B868"/>
    <w:lvl w:ilvl="0" w:tplc="BC7098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B512921"/>
    <w:multiLevelType w:val="hybridMultilevel"/>
    <w:tmpl w:val="782E0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CD96CC5"/>
    <w:multiLevelType w:val="hybridMultilevel"/>
    <w:tmpl w:val="4E5C8488"/>
    <w:lvl w:ilvl="0" w:tplc="74845EB8">
      <w:start w:val="1"/>
      <w:numFmt w:val="lowerLetter"/>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num w:numId="1">
    <w:abstractNumId w:val="30"/>
  </w:num>
  <w:num w:numId="2">
    <w:abstractNumId w:val="5"/>
  </w:num>
  <w:num w:numId="3">
    <w:abstractNumId w:val="32"/>
  </w:num>
  <w:num w:numId="4">
    <w:abstractNumId w:val="3"/>
  </w:num>
  <w:num w:numId="5">
    <w:abstractNumId w:val="11"/>
  </w:num>
  <w:num w:numId="6">
    <w:abstractNumId w:val="8"/>
  </w:num>
  <w:num w:numId="7">
    <w:abstractNumId w:val="28"/>
  </w:num>
  <w:num w:numId="8">
    <w:abstractNumId w:val="7"/>
  </w:num>
  <w:num w:numId="9">
    <w:abstractNumId w:val="26"/>
  </w:num>
  <w:num w:numId="10">
    <w:abstractNumId w:val="0"/>
  </w:num>
  <w:num w:numId="11">
    <w:abstractNumId w:val="2"/>
  </w:num>
  <w:num w:numId="12">
    <w:abstractNumId w:val="14"/>
  </w:num>
  <w:num w:numId="13">
    <w:abstractNumId w:val="23"/>
  </w:num>
  <w:num w:numId="14">
    <w:abstractNumId w:val="35"/>
  </w:num>
  <w:num w:numId="15">
    <w:abstractNumId w:val="17"/>
  </w:num>
  <w:num w:numId="16">
    <w:abstractNumId w:val="29"/>
  </w:num>
  <w:num w:numId="17">
    <w:abstractNumId w:val="4"/>
  </w:num>
  <w:num w:numId="18">
    <w:abstractNumId w:val="9"/>
  </w:num>
  <w:num w:numId="19">
    <w:abstractNumId w:val="19"/>
  </w:num>
  <w:num w:numId="20">
    <w:abstractNumId w:val="27"/>
  </w:num>
  <w:num w:numId="21">
    <w:abstractNumId w:val="10"/>
  </w:num>
  <w:num w:numId="22">
    <w:abstractNumId w:val="33"/>
  </w:num>
  <w:num w:numId="23">
    <w:abstractNumId w:val="15"/>
  </w:num>
  <w:num w:numId="24">
    <w:abstractNumId w:val="22"/>
  </w:num>
  <w:num w:numId="25">
    <w:abstractNumId w:val="25"/>
  </w:num>
  <w:num w:numId="26">
    <w:abstractNumId w:val="13"/>
  </w:num>
  <w:num w:numId="27">
    <w:abstractNumId w:val="1"/>
  </w:num>
  <w:num w:numId="28">
    <w:abstractNumId w:val="34"/>
  </w:num>
  <w:num w:numId="29">
    <w:abstractNumId w:val="24"/>
  </w:num>
  <w:num w:numId="30">
    <w:abstractNumId w:val="16"/>
  </w:num>
  <w:num w:numId="31">
    <w:abstractNumId w:val="36"/>
  </w:num>
  <w:num w:numId="32">
    <w:abstractNumId w:val="18"/>
  </w:num>
  <w:num w:numId="33">
    <w:abstractNumId w:val="20"/>
  </w:num>
  <w:num w:numId="34">
    <w:abstractNumId w:val="21"/>
  </w:num>
  <w:num w:numId="35">
    <w:abstractNumId w:val="6"/>
  </w:num>
  <w:num w:numId="36">
    <w:abstractNumId w:val="12"/>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5F"/>
    <w:rsid w:val="0000721D"/>
    <w:rsid w:val="000555B3"/>
    <w:rsid w:val="000646E4"/>
    <w:rsid w:val="000A3D6A"/>
    <w:rsid w:val="000B648F"/>
    <w:rsid w:val="000C0473"/>
    <w:rsid w:val="000C0BAC"/>
    <w:rsid w:val="000E36BB"/>
    <w:rsid w:val="00101A04"/>
    <w:rsid w:val="00107E52"/>
    <w:rsid w:val="00121DC2"/>
    <w:rsid w:val="001407B0"/>
    <w:rsid w:val="00177730"/>
    <w:rsid w:val="0018543D"/>
    <w:rsid w:val="00190124"/>
    <w:rsid w:val="001A304C"/>
    <w:rsid w:val="001B07BD"/>
    <w:rsid w:val="001D7084"/>
    <w:rsid w:val="001E17E5"/>
    <w:rsid w:val="001F4BD2"/>
    <w:rsid w:val="001F5CB2"/>
    <w:rsid w:val="00214ED7"/>
    <w:rsid w:val="00222140"/>
    <w:rsid w:val="0023511A"/>
    <w:rsid w:val="00240CF4"/>
    <w:rsid w:val="00246E51"/>
    <w:rsid w:val="00253330"/>
    <w:rsid w:val="00260EF0"/>
    <w:rsid w:val="00261E7B"/>
    <w:rsid w:val="00272469"/>
    <w:rsid w:val="00274B49"/>
    <w:rsid w:val="002C58A8"/>
    <w:rsid w:val="00321202"/>
    <w:rsid w:val="0032208B"/>
    <w:rsid w:val="003321E2"/>
    <w:rsid w:val="003C6C60"/>
    <w:rsid w:val="003F01F1"/>
    <w:rsid w:val="004415B1"/>
    <w:rsid w:val="004E29B1"/>
    <w:rsid w:val="004F7D5F"/>
    <w:rsid w:val="00534A93"/>
    <w:rsid w:val="005A01CA"/>
    <w:rsid w:val="005B4939"/>
    <w:rsid w:val="006750C1"/>
    <w:rsid w:val="006A33AA"/>
    <w:rsid w:val="006D5CFA"/>
    <w:rsid w:val="00704BB8"/>
    <w:rsid w:val="00710047"/>
    <w:rsid w:val="00744300"/>
    <w:rsid w:val="00794E9A"/>
    <w:rsid w:val="00797277"/>
    <w:rsid w:val="007D10B7"/>
    <w:rsid w:val="007D7B6A"/>
    <w:rsid w:val="007E4C36"/>
    <w:rsid w:val="007F10D8"/>
    <w:rsid w:val="007F17D9"/>
    <w:rsid w:val="00816A49"/>
    <w:rsid w:val="00873730"/>
    <w:rsid w:val="008A1A4B"/>
    <w:rsid w:val="008B7A53"/>
    <w:rsid w:val="008C0E34"/>
    <w:rsid w:val="008D657E"/>
    <w:rsid w:val="00916206"/>
    <w:rsid w:val="009210D4"/>
    <w:rsid w:val="00927259"/>
    <w:rsid w:val="00935F51"/>
    <w:rsid w:val="009863EA"/>
    <w:rsid w:val="00995310"/>
    <w:rsid w:val="009D4E92"/>
    <w:rsid w:val="00A33DF7"/>
    <w:rsid w:val="00A40FF7"/>
    <w:rsid w:val="00A44D05"/>
    <w:rsid w:val="00A62C78"/>
    <w:rsid w:val="00AA3A6B"/>
    <w:rsid w:val="00AC551B"/>
    <w:rsid w:val="00AF057B"/>
    <w:rsid w:val="00AF0A91"/>
    <w:rsid w:val="00AF53A8"/>
    <w:rsid w:val="00AF5ACF"/>
    <w:rsid w:val="00B20C8B"/>
    <w:rsid w:val="00B53E90"/>
    <w:rsid w:val="00B65EB5"/>
    <w:rsid w:val="00BA1E65"/>
    <w:rsid w:val="00BC1770"/>
    <w:rsid w:val="00C10852"/>
    <w:rsid w:val="00C43FC8"/>
    <w:rsid w:val="00C51CFD"/>
    <w:rsid w:val="00C53A63"/>
    <w:rsid w:val="00C65F2A"/>
    <w:rsid w:val="00C67F77"/>
    <w:rsid w:val="00C933E5"/>
    <w:rsid w:val="00CB5115"/>
    <w:rsid w:val="00CF37EE"/>
    <w:rsid w:val="00D00E5E"/>
    <w:rsid w:val="00D0228D"/>
    <w:rsid w:val="00D70050"/>
    <w:rsid w:val="00D84463"/>
    <w:rsid w:val="00DA4874"/>
    <w:rsid w:val="00DD4173"/>
    <w:rsid w:val="00E0023F"/>
    <w:rsid w:val="00E01860"/>
    <w:rsid w:val="00E43410"/>
    <w:rsid w:val="00E562E1"/>
    <w:rsid w:val="00E624D7"/>
    <w:rsid w:val="00E703AD"/>
    <w:rsid w:val="00EA047F"/>
    <w:rsid w:val="00EB6399"/>
    <w:rsid w:val="00EC24FF"/>
    <w:rsid w:val="00ED189C"/>
    <w:rsid w:val="00EE58A7"/>
    <w:rsid w:val="00EE69CC"/>
    <w:rsid w:val="00EE752F"/>
    <w:rsid w:val="00F56C22"/>
    <w:rsid w:val="00F80D98"/>
    <w:rsid w:val="00F864D8"/>
    <w:rsid w:val="00FA2138"/>
    <w:rsid w:val="00FD04D2"/>
    <w:rsid w:val="00FF4D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87FC5-CD26-4323-BE6E-EE340E9E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52F"/>
    <w:pPr>
      <w:ind w:left="720"/>
      <w:contextualSpacing/>
    </w:pPr>
  </w:style>
  <w:style w:type="table" w:styleId="TableGrid">
    <w:name w:val="Table Grid"/>
    <w:basedOn w:val="TableNormal"/>
    <w:uiPriority w:val="39"/>
    <w:rsid w:val="000C0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0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473"/>
    <w:rPr>
      <w:rFonts w:ascii="Segoe UI" w:hAnsi="Segoe UI" w:cs="Segoe UI"/>
      <w:sz w:val="18"/>
      <w:szCs w:val="18"/>
    </w:rPr>
  </w:style>
  <w:style w:type="paragraph" w:styleId="BodyText">
    <w:name w:val="Body Text"/>
    <w:basedOn w:val="Normal"/>
    <w:link w:val="BodyTextChar"/>
    <w:uiPriority w:val="1"/>
    <w:qFormat/>
    <w:rsid w:val="0000721D"/>
    <w:pPr>
      <w:widowControl w:val="0"/>
      <w:autoSpaceDE w:val="0"/>
      <w:autoSpaceDN w:val="0"/>
      <w:spacing w:after="0" w:line="240" w:lineRule="auto"/>
    </w:pPr>
    <w:rPr>
      <w:rFonts w:ascii="Calibri" w:eastAsia="Calibri" w:hAnsi="Calibri" w:cs="Calibri"/>
      <w:sz w:val="19"/>
      <w:szCs w:val="19"/>
      <w:lang w:bidi="en-US"/>
    </w:rPr>
  </w:style>
  <w:style w:type="character" w:customStyle="1" w:styleId="BodyTextChar">
    <w:name w:val="Body Text Char"/>
    <w:basedOn w:val="DefaultParagraphFont"/>
    <w:link w:val="BodyText"/>
    <w:uiPriority w:val="1"/>
    <w:rsid w:val="0000721D"/>
    <w:rPr>
      <w:rFonts w:ascii="Calibri" w:eastAsia="Calibri" w:hAnsi="Calibri" w:cs="Calibri"/>
      <w:sz w:val="19"/>
      <w:szCs w:val="19"/>
      <w:lang w:bidi="en-US"/>
    </w:rPr>
  </w:style>
  <w:style w:type="paragraph" w:styleId="Header">
    <w:name w:val="header"/>
    <w:basedOn w:val="Normal"/>
    <w:link w:val="HeaderChar"/>
    <w:uiPriority w:val="99"/>
    <w:unhideWhenUsed/>
    <w:rsid w:val="00A44D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4D05"/>
  </w:style>
  <w:style w:type="paragraph" w:styleId="Footer">
    <w:name w:val="footer"/>
    <w:basedOn w:val="Normal"/>
    <w:link w:val="FooterChar"/>
    <w:uiPriority w:val="99"/>
    <w:unhideWhenUsed/>
    <w:rsid w:val="00A44D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4D05"/>
  </w:style>
  <w:style w:type="character" w:styleId="CommentReference">
    <w:name w:val="annotation reference"/>
    <w:basedOn w:val="DefaultParagraphFont"/>
    <w:uiPriority w:val="99"/>
    <w:semiHidden/>
    <w:unhideWhenUsed/>
    <w:rsid w:val="00222140"/>
    <w:rPr>
      <w:sz w:val="16"/>
      <w:szCs w:val="16"/>
    </w:rPr>
  </w:style>
  <w:style w:type="paragraph" w:styleId="CommentText">
    <w:name w:val="annotation text"/>
    <w:basedOn w:val="Normal"/>
    <w:link w:val="CommentTextChar"/>
    <w:uiPriority w:val="99"/>
    <w:semiHidden/>
    <w:unhideWhenUsed/>
    <w:rsid w:val="00222140"/>
    <w:pPr>
      <w:spacing w:line="240" w:lineRule="auto"/>
    </w:pPr>
    <w:rPr>
      <w:sz w:val="20"/>
      <w:szCs w:val="20"/>
    </w:rPr>
  </w:style>
  <w:style w:type="character" w:customStyle="1" w:styleId="CommentTextChar">
    <w:name w:val="Comment Text Char"/>
    <w:basedOn w:val="DefaultParagraphFont"/>
    <w:link w:val="CommentText"/>
    <w:uiPriority w:val="99"/>
    <w:semiHidden/>
    <w:rsid w:val="00222140"/>
    <w:rPr>
      <w:sz w:val="20"/>
      <w:szCs w:val="20"/>
    </w:rPr>
  </w:style>
  <w:style w:type="paragraph" w:styleId="CommentSubject">
    <w:name w:val="annotation subject"/>
    <w:basedOn w:val="CommentText"/>
    <w:next w:val="CommentText"/>
    <w:link w:val="CommentSubjectChar"/>
    <w:uiPriority w:val="99"/>
    <w:semiHidden/>
    <w:unhideWhenUsed/>
    <w:rsid w:val="00222140"/>
    <w:rPr>
      <w:b/>
      <w:bCs/>
    </w:rPr>
  </w:style>
  <w:style w:type="character" w:customStyle="1" w:styleId="CommentSubjectChar">
    <w:name w:val="Comment Subject Char"/>
    <w:basedOn w:val="CommentTextChar"/>
    <w:link w:val="CommentSubject"/>
    <w:uiPriority w:val="99"/>
    <w:semiHidden/>
    <w:rsid w:val="00222140"/>
    <w:rPr>
      <w:b/>
      <w:bCs/>
      <w:sz w:val="20"/>
      <w:szCs w:val="20"/>
    </w:rPr>
  </w:style>
  <w:style w:type="paragraph" w:styleId="HTMLPreformatted">
    <w:name w:val="HTML Preformatted"/>
    <w:basedOn w:val="Normal"/>
    <w:link w:val="HTMLPreformattedChar"/>
    <w:uiPriority w:val="99"/>
    <w:semiHidden/>
    <w:unhideWhenUsed/>
    <w:rsid w:val="00C53A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53A6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83139">
      <w:bodyDiv w:val="1"/>
      <w:marLeft w:val="0"/>
      <w:marRight w:val="0"/>
      <w:marTop w:val="0"/>
      <w:marBottom w:val="0"/>
      <w:divBdr>
        <w:top w:val="none" w:sz="0" w:space="0" w:color="auto"/>
        <w:left w:val="none" w:sz="0" w:space="0" w:color="auto"/>
        <w:bottom w:val="none" w:sz="0" w:space="0" w:color="auto"/>
        <w:right w:val="none" w:sz="0" w:space="0" w:color="auto"/>
      </w:divBdr>
    </w:div>
    <w:div w:id="619917962">
      <w:bodyDiv w:val="1"/>
      <w:marLeft w:val="0"/>
      <w:marRight w:val="0"/>
      <w:marTop w:val="0"/>
      <w:marBottom w:val="0"/>
      <w:divBdr>
        <w:top w:val="none" w:sz="0" w:space="0" w:color="auto"/>
        <w:left w:val="none" w:sz="0" w:space="0" w:color="auto"/>
        <w:bottom w:val="none" w:sz="0" w:space="0" w:color="auto"/>
        <w:right w:val="none" w:sz="0" w:space="0" w:color="auto"/>
      </w:divBdr>
      <w:divsChild>
        <w:div w:id="618217384">
          <w:marLeft w:val="0"/>
          <w:marRight w:val="0"/>
          <w:marTop w:val="0"/>
          <w:marBottom w:val="0"/>
          <w:divBdr>
            <w:top w:val="none" w:sz="0" w:space="0" w:color="auto"/>
            <w:left w:val="none" w:sz="0" w:space="0" w:color="auto"/>
            <w:bottom w:val="none" w:sz="0" w:space="0" w:color="auto"/>
            <w:right w:val="none" w:sz="0" w:space="0" w:color="auto"/>
          </w:divBdr>
          <w:divsChild>
            <w:div w:id="1863057696">
              <w:marLeft w:val="0"/>
              <w:marRight w:val="0"/>
              <w:marTop w:val="0"/>
              <w:marBottom w:val="0"/>
              <w:divBdr>
                <w:top w:val="none" w:sz="0" w:space="0" w:color="auto"/>
                <w:left w:val="none" w:sz="0" w:space="0" w:color="auto"/>
                <w:bottom w:val="none" w:sz="0" w:space="0" w:color="auto"/>
                <w:right w:val="none" w:sz="0" w:space="0" w:color="auto"/>
              </w:divBdr>
              <w:divsChild>
                <w:div w:id="1084691080">
                  <w:marLeft w:val="0"/>
                  <w:marRight w:val="0"/>
                  <w:marTop w:val="0"/>
                  <w:marBottom w:val="0"/>
                  <w:divBdr>
                    <w:top w:val="none" w:sz="0" w:space="0" w:color="auto"/>
                    <w:left w:val="none" w:sz="0" w:space="0" w:color="auto"/>
                    <w:bottom w:val="none" w:sz="0" w:space="0" w:color="auto"/>
                    <w:right w:val="none" w:sz="0" w:space="0" w:color="auto"/>
                  </w:divBdr>
                  <w:divsChild>
                    <w:div w:id="1082458871">
                      <w:marLeft w:val="0"/>
                      <w:marRight w:val="0"/>
                      <w:marTop w:val="0"/>
                      <w:marBottom w:val="0"/>
                      <w:divBdr>
                        <w:top w:val="none" w:sz="0" w:space="0" w:color="auto"/>
                        <w:left w:val="none" w:sz="0" w:space="0" w:color="auto"/>
                        <w:bottom w:val="none" w:sz="0" w:space="0" w:color="auto"/>
                        <w:right w:val="none" w:sz="0" w:space="0" w:color="auto"/>
                      </w:divBdr>
                      <w:divsChild>
                        <w:div w:id="1526208218">
                          <w:marLeft w:val="0"/>
                          <w:marRight w:val="0"/>
                          <w:marTop w:val="0"/>
                          <w:marBottom w:val="0"/>
                          <w:divBdr>
                            <w:top w:val="none" w:sz="0" w:space="0" w:color="auto"/>
                            <w:left w:val="none" w:sz="0" w:space="0" w:color="auto"/>
                            <w:bottom w:val="none" w:sz="0" w:space="0" w:color="auto"/>
                            <w:right w:val="none" w:sz="0" w:space="0" w:color="auto"/>
                          </w:divBdr>
                          <w:divsChild>
                            <w:div w:id="729503512">
                              <w:marLeft w:val="0"/>
                              <w:marRight w:val="0"/>
                              <w:marTop w:val="0"/>
                              <w:marBottom w:val="0"/>
                              <w:divBdr>
                                <w:top w:val="none" w:sz="0" w:space="0" w:color="auto"/>
                                <w:left w:val="none" w:sz="0" w:space="0" w:color="auto"/>
                                <w:bottom w:val="none" w:sz="0" w:space="0" w:color="auto"/>
                                <w:right w:val="none" w:sz="0" w:space="0" w:color="auto"/>
                              </w:divBdr>
                              <w:divsChild>
                                <w:div w:id="2078017034">
                                  <w:marLeft w:val="0"/>
                                  <w:marRight w:val="0"/>
                                  <w:marTop w:val="0"/>
                                  <w:marBottom w:val="0"/>
                                  <w:divBdr>
                                    <w:top w:val="none" w:sz="0" w:space="0" w:color="auto"/>
                                    <w:left w:val="none" w:sz="0" w:space="0" w:color="auto"/>
                                    <w:bottom w:val="none" w:sz="0" w:space="0" w:color="auto"/>
                                    <w:right w:val="none" w:sz="0" w:space="0" w:color="auto"/>
                                  </w:divBdr>
                                  <w:divsChild>
                                    <w:div w:id="277832532">
                                      <w:marLeft w:val="0"/>
                                      <w:marRight w:val="0"/>
                                      <w:marTop w:val="0"/>
                                      <w:marBottom w:val="0"/>
                                      <w:divBdr>
                                        <w:top w:val="none" w:sz="0" w:space="0" w:color="auto"/>
                                        <w:left w:val="none" w:sz="0" w:space="0" w:color="auto"/>
                                        <w:bottom w:val="none" w:sz="0" w:space="0" w:color="auto"/>
                                        <w:right w:val="none" w:sz="0" w:space="0" w:color="auto"/>
                                      </w:divBdr>
                                    </w:div>
                                    <w:div w:id="300549247">
                                      <w:marLeft w:val="0"/>
                                      <w:marRight w:val="0"/>
                                      <w:marTop w:val="0"/>
                                      <w:marBottom w:val="0"/>
                                      <w:divBdr>
                                        <w:top w:val="none" w:sz="0" w:space="0" w:color="auto"/>
                                        <w:left w:val="none" w:sz="0" w:space="0" w:color="auto"/>
                                        <w:bottom w:val="none" w:sz="0" w:space="0" w:color="auto"/>
                                        <w:right w:val="none" w:sz="0" w:space="0" w:color="auto"/>
                                      </w:divBdr>
                                      <w:divsChild>
                                        <w:div w:id="920286470">
                                          <w:marLeft w:val="0"/>
                                          <w:marRight w:val="165"/>
                                          <w:marTop w:val="150"/>
                                          <w:marBottom w:val="0"/>
                                          <w:divBdr>
                                            <w:top w:val="none" w:sz="0" w:space="0" w:color="auto"/>
                                            <w:left w:val="none" w:sz="0" w:space="0" w:color="auto"/>
                                            <w:bottom w:val="none" w:sz="0" w:space="0" w:color="auto"/>
                                            <w:right w:val="none" w:sz="0" w:space="0" w:color="auto"/>
                                          </w:divBdr>
                                          <w:divsChild>
                                            <w:div w:id="1510097676">
                                              <w:marLeft w:val="0"/>
                                              <w:marRight w:val="0"/>
                                              <w:marTop w:val="0"/>
                                              <w:marBottom w:val="0"/>
                                              <w:divBdr>
                                                <w:top w:val="none" w:sz="0" w:space="0" w:color="auto"/>
                                                <w:left w:val="none" w:sz="0" w:space="0" w:color="auto"/>
                                                <w:bottom w:val="none" w:sz="0" w:space="0" w:color="auto"/>
                                                <w:right w:val="none" w:sz="0" w:space="0" w:color="auto"/>
                                              </w:divBdr>
                                              <w:divsChild>
                                                <w:div w:id="11549519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014286">
      <w:bodyDiv w:val="1"/>
      <w:marLeft w:val="0"/>
      <w:marRight w:val="0"/>
      <w:marTop w:val="0"/>
      <w:marBottom w:val="0"/>
      <w:divBdr>
        <w:top w:val="none" w:sz="0" w:space="0" w:color="auto"/>
        <w:left w:val="none" w:sz="0" w:space="0" w:color="auto"/>
        <w:bottom w:val="none" w:sz="0" w:space="0" w:color="auto"/>
        <w:right w:val="none" w:sz="0" w:space="0" w:color="auto"/>
      </w:divBdr>
    </w:div>
    <w:div w:id="1620212499">
      <w:bodyDiv w:val="1"/>
      <w:marLeft w:val="0"/>
      <w:marRight w:val="0"/>
      <w:marTop w:val="0"/>
      <w:marBottom w:val="0"/>
      <w:divBdr>
        <w:top w:val="none" w:sz="0" w:space="0" w:color="auto"/>
        <w:left w:val="none" w:sz="0" w:space="0" w:color="auto"/>
        <w:bottom w:val="none" w:sz="0" w:space="0" w:color="auto"/>
        <w:right w:val="none" w:sz="0" w:space="0" w:color="auto"/>
      </w:divBdr>
    </w:div>
    <w:div w:id="212345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88F5E-B321-4FA5-9CAD-51A2499C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c:creator>
  <cp:keywords/>
  <dc:description/>
  <cp:lastModifiedBy>Maria Sole</cp:lastModifiedBy>
  <cp:revision>3</cp:revision>
  <cp:lastPrinted>2020-11-09T08:09:00Z</cp:lastPrinted>
  <dcterms:created xsi:type="dcterms:W3CDTF">2021-03-09T09:16:00Z</dcterms:created>
  <dcterms:modified xsi:type="dcterms:W3CDTF">2021-03-09T09:22:00Z</dcterms:modified>
</cp:coreProperties>
</file>