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7E123" w14:textId="421C1088" w:rsidR="00062057" w:rsidRPr="00794A1A" w:rsidRDefault="00794A1A" w:rsidP="00794A1A">
      <w:pPr>
        <w:spacing w:after="0" w:line="240" w:lineRule="auto"/>
        <w:ind w:firstLine="567"/>
        <w:jc w:val="both"/>
        <w:rPr>
          <w:rFonts w:ascii="Arial" w:hAnsi="Arial" w:cs="Arial"/>
          <w:lang w:val="it-IT"/>
        </w:rPr>
      </w:pPr>
      <w:r w:rsidRPr="00794A1A">
        <w:rPr>
          <w:rFonts w:ascii="Arial" w:hAnsi="Arial" w:cs="Arial"/>
          <w:lang w:val="it-IT"/>
        </w:rPr>
        <w:t xml:space="preserve">Ai sensi della disposizione dell’articolo </w:t>
      </w:r>
      <w:r w:rsidR="00062057" w:rsidRPr="00794A1A">
        <w:rPr>
          <w:rFonts w:ascii="Arial" w:hAnsi="Arial" w:cs="Arial"/>
          <w:lang w:val="it-IT"/>
        </w:rPr>
        <w:t>35</w:t>
      </w:r>
      <w:r w:rsidRPr="00794A1A">
        <w:rPr>
          <w:rFonts w:ascii="Arial" w:hAnsi="Arial" w:cs="Arial"/>
          <w:lang w:val="it-IT"/>
        </w:rPr>
        <w:t xml:space="preserve"> della Legge sull’autogoverno locale e territoriale (regionale) </w:t>
      </w:r>
      <w:r w:rsidR="00062057" w:rsidRPr="00794A1A">
        <w:rPr>
          <w:rFonts w:ascii="Arial" w:hAnsi="Arial" w:cs="Arial"/>
          <w:lang w:val="it-IT"/>
        </w:rPr>
        <w:t>(</w:t>
      </w:r>
      <w:r w:rsidRPr="00794A1A">
        <w:rPr>
          <w:rFonts w:ascii="Arial" w:hAnsi="Arial" w:cs="Arial"/>
          <w:lang w:val="it-IT"/>
        </w:rPr>
        <w:t xml:space="preserve">“Gazzetta ufficiale”, nn. </w:t>
      </w:r>
      <w:hyperlink r:id="rId7" w:history="1">
        <w:r w:rsidR="00062057" w:rsidRPr="00794A1A">
          <w:rPr>
            <w:rFonts w:ascii="Arial" w:hAnsi="Arial" w:cs="Arial"/>
            <w:lang w:val="it-IT"/>
          </w:rPr>
          <w:t>33/01</w:t>
        </w:r>
      </w:hyperlink>
      <w:r w:rsidR="00062057" w:rsidRPr="00794A1A">
        <w:rPr>
          <w:rFonts w:ascii="Arial" w:hAnsi="Arial" w:cs="Arial"/>
          <w:lang w:val="it-IT"/>
        </w:rPr>
        <w:t xml:space="preserve">, </w:t>
      </w:r>
      <w:hyperlink r:id="rId8" w:history="1">
        <w:r w:rsidR="00062057" w:rsidRPr="00794A1A">
          <w:rPr>
            <w:rFonts w:ascii="Arial" w:hAnsi="Arial" w:cs="Arial"/>
            <w:lang w:val="it-IT"/>
          </w:rPr>
          <w:t>60/01</w:t>
        </w:r>
      </w:hyperlink>
      <w:r w:rsidR="00062057" w:rsidRPr="00794A1A">
        <w:rPr>
          <w:rFonts w:ascii="Arial" w:hAnsi="Arial" w:cs="Arial"/>
          <w:lang w:val="it-IT"/>
        </w:rPr>
        <w:t>,</w:t>
      </w:r>
      <w:r w:rsidRPr="00794A1A">
        <w:rPr>
          <w:rFonts w:ascii="Arial" w:hAnsi="Arial" w:cs="Arial"/>
          <w:lang w:val="it-IT"/>
        </w:rPr>
        <w:t xml:space="preserve"> </w:t>
      </w:r>
      <w:hyperlink r:id="rId9" w:history="1">
        <w:r w:rsidR="00062057" w:rsidRPr="00794A1A">
          <w:rPr>
            <w:rFonts w:ascii="Arial" w:hAnsi="Arial" w:cs="Arial"/>
            <w:lang w:val="it-IT"/>
          </w:rPr>
          <w:t>129/05</w:t>
        </w:r>
      </w:hyperlink>
      <w:r w:rsidR="00062057" w:rsidRPr="00794A1A">
        <w:rPr>
          <w:rFonts w:ascii="Arial" w:hAnsi="Arial" w:cs="Arial"/>
          <w:lang w:val="it-IT"/>
        </w:rPr>
        <w:t>,</w:t>
      </w:r>
      <w:r w:rsidRPr="00794A1A">
        <w:rPr>
          <w:rFonts w:ascii="Arial" w:hAnsi="Arial" w:cs="Arial"/>
          <w:lang w:val="it-IT"/>
        </w:rPr>
        <w:t xml:space="preserve"> </w:t>
      </w:r>
      <w:hyperlink r:id="rId10" w:history="1">
        <w:r w:rsidR="00062057" w:rsidRPr="00794A1A">
          <w:rPr>
            <w:rFonts w:ascii="Arial" w:hAnsi="Arial" w:cs="Arial"/>
            <w:lang w:val="it-IT"/>
          </w:rPr>
          <w:t>109/07</w:t>
        </w:r>
      </w:hyperlink>
      <w:r w:rsidR="00062057" w:rsidRPr="00794A1A">
        <w:rPr>
          <w:rFonts w:ascii="Arial" w:hAnsi="Arial" w:cs="Arial"/>
          <w:lang w:val="it-IT"/>
        </w:rPr>
        <w:t>,</w:t>
      </w:r>
      <w:r w:rsidRPr="00794A1A">
        <w:rPr>
          <w:rFonts w:ascii="Arial" w:hAnsi="Arial" w:cs="Arial"/>
          <w:lang w:val="it-IT"/>
        </w:rPr>
        <w:t xml:space="preserve"> </w:t>
      </w:r>
      <w:hyperlink r:id="rId11" w:history="1">
        <w:r w:rsidR="00062057" w:rsidRPr="00794A1A">
          <w:rPr>
            <w:rFonts w:ascii="Arial" w:hAnsi="Arial" w:cs="Arial"/>
            <w:lang w:val="it-IT"/>
          </w:rPr>
          <w:t>125/08</w:t>
        </w:r>
      </w:hyperlink>
      <w:r w:rsidR="00062057" w:rsidRPr="00794A1A">
        <w:rPr>
          <w:rFonts w:ascii="Arial" w:hAnsi="Arial" w:cs="Arial"/>
          <w:lang w:val="it-IT"/>
        </w:rPr>
        <w:t xml:space="preserve">, </w:t>
      </w:r>
      <w:hyperlink r:id="rId12" w:history="1">
        <w:r w:rsidR="00062057" w:rsidRPr="00794A1A">
          <w:rPr>
            <w:rFonts w:ascii="Arial" w:hAnsi="Arial" w:cs="Arial"/>
            <w:lang w:val="it-IT"/>
          </w:rPr>
          <w:t>36/09</w:t>
        </w:r>
      </w:hyperlink>
      <w:r w:rsidR="00062057" w:rsidRPr="00794A1A">
        <w:rPr>
          <w:rFonts w:ascii="Arial" w:hAnsi="Arial" w:cs="Arial"/>
          <w:lang w:val="it-IT"/>
        </w:rPr>
        <w:t>,</w:t>
      </w:r>
      <w:r w:rsidRPr="00794A1A">
        <w:rPr>
          <w:rFonts w:ascii="Arial" w:hAnsi="Arial" w:cs="Arial"/>
          <w:lang w:val="it-IT"/>
        </w:rPr>
        <w:t xml:space="preserve"> </w:t>
      </w:r>
      <w:hyperlink r:id="rId13" w:history="1">
        <w:r w:rsidR="00062057" w:rsidRPr="00794A1A">
          <w:rPr>
            <w:rFonts w:ascii="Arial" w:hAnsi="Arial" w:cs="Arial"/>
            <w:lang w:val="it-IT"/>
          </w:rPr>
          <w:t>36/09</w:t>
        </w:r>
      </w:hyperlink>
      <w:r w:rsidR="00062057" w:rsidRPr="00794A1A">
        <w:rPr>
          <w:rFonts w:ascii="Arial" w:hAnsi="Arial" w:cs="Arial"/>
          <w:lang w:val="it-IT"/>
        </w:rPr>
        <w:t>,</w:t>
      </w:r>
      <w:r w:rsidRPr="00794A1A">
        <w:rPr>
          <w:rFonts w:ascii="Arial" w:hAnsi="Arial" w:cs="Arial"/>
          <w:lang w:val="it-IT"/>
        </w:rPr>
        <w:t xml:space="preserve"> </w:t>
      </w:r>
      <w:hyperlink r:id="rId14" w:history="1">
        <w:r w:rsidR="00062057" w:rsidRPr="00794A1A">
          <w:rPr>
            <w:rFonts w:ascii="Arial" w:hAnsi="Arial" w:cs="Arial"/>
            <w:lang w:val="it-IT"/>
          </w:rPr>
          <w:t>150/11</w:t>
        </w:r>
      </w:hyperlink>
      <w:r w:rsidR="00062057" w:rsidRPr="00794A1A">
        <w:rPr>
          <w:rFonts w:ascii="Arial" w:hAnsi="Arial" w:cs="Arial"/>
          <w:lang w:val="it-IT"/>
        </w:rPr>
        <w:t xml:space="preserve">, </w:t>
      </w:r>
      <w:hyperlink r:id="rId15" w:history="1">
        <w:r w:rsidR="00062057" w:rsidRPr="00794A1A">
          <w:rPr>
            <w:rFonts w:ascii="Arial" w:hAnsi="Arial" w:cs="Arial"/>
            <w:lang w:val="it-IT"/>
          </w:rPr>
          <w:t>144/12</w:t>
        </w:r>
      </w:hyperlink>
      <w:r w:rsidR="00062057" w:rsidRPr="00794A1A">
        <w:rPr>
          <w:rFonts w:ascii="Arial" w:hAnsi="Arial" w:cs="Arial"/>
          <w:lang w:val="it-IT"/>
        </w:rPr>
        <w:t xml:space="preserve">, </w:t>
      </w:r>
      <w:hyperlink r:id="rId16" w:history="1">
        <w:r w:rsidR="00062057" w:rsidRPr="00794A1A">
          <w:rPr>
            <w:rFonts w:ascii="Arial" w:hAnsi="Arial" w:cs="Arial"/>
            <w:lang w:val="it-IT"/>
          </w:rPr>
          <w:t>19/13</w:t>
        </w:r>
      </w:hyperlink>
      <w:r w:rsidR="00062057" w:rsidRPr="00794A1A">
        <w:rPr>
          <w:rFonts w:ascii="Arial" w:hAnsi="Arial" w:cs="Arial"/>
          <w:lang w:val="it-IT"/>
        </w:rPr>
        <w:t xml:space="preserve">, </w:t>
      </w:r>
      <w:hyperlink r:id="rId17" w:history="1">
        <w:r w:rsidR="00062057" w:rsidRPr="00794A1A">
          <w:rPr>
            <w:rFonts w:ascii="Arial" w:hAnsi="Arial" w:cs="Arial"/>
            <w:lang w:val="it-IT"/>
          </w:rPr>
          <w:t>137/15</w:t>
        </w:r>
      </w:hyperlink>
      <w:r w:rsidR="00062057" w:rsidRPr="00794A1A">
        <w:rPr>
          <w:rFonts w:ascii="Arial" w:hAnsi="Arial" w:cs="Arial"/>
          <w:lang w:val="it-IT"/>
        </w:rPr>
        <w:t xml:space="preserve">, 123/17, 98/19 </w:t>
      </w:r>
      <w:r w:rsidRPr="00794A1A">
        <w:rPr>
          <w:rFonts w:ascii="Arial" w:hAnsi="Arial" w:cs="Arial"/>
          <w:lang w:val="it-IT"/>
        </w:rPr>
        <w:t>e</w:t>
      </w:r>
      <w:r w:rsidR="00062057" w:rsidRPr="00794A1A">
        <w:rPr>
          <w:rFonts w:ascii="Arial" w:hAnsi="Arial" w:cs="Arial"/>
          <w:lang w:val="it-IT"/>
        </w:rPr>
        <w:t xml:space="preserve"> 144/20) </w:t>
      </w:r>
      <w:r w:rsidRPr="00794A1A">
        <w:rPr>
          <w:rFonts w:ascii="Arial" w:hAnsi="Arial" w:cs="Arial"/>
          <w:lang w:val="it-IT"/>
        </w:rPr>
        <w:t xml:space="preserve">nonché della disposizione dell’articolo </w:t>
      </w:r>
      <w:r w:rsidR="00062057" w:rsidRPr="00794A1A">
        <w:rPr>
          <w:rFonts w:ascii="Arial" w:hAnsi="Arial" w:cs="Arial"/>
          <w:lang w:val="it-IT"/>
        </w:rPr>
        <w:t>65</w:t>
      </w:r>
      <w:r w:rsidRPr="00794A1A">
        <w:rPr>
          <w:rFonts w:ascii="Arial" w:hAnsi="Arial" w:cs="Arial"/>
          <w:lang w:val="it-IT"/>
        </w:rPr>
        <w:t xml:space="preserve"> comma</w:t>
      </w:r>
      <w:r w:rsidR="00062057" w:rsidRPr="00794A1A">
        <w:rPr>
          <w:rFonts w:ascii="Arial" w:hAnsi="Arial" w:cs="Arial"/>
          <w:lang w:val="it-IT"/>
        </w:rPr>
        <w:t xml:space="preserve"> 1</w:t>
      </w:r>
      <w:r w:rsidRPr="00794A1A">
        <w:rPr>
          <w:rFonts w:ascii="Arial" w:hAnsi="Arial" w:cs="Arial"/>
          <w:lang w:val="it-IT"/>
        </w:rPr>
        <w:t xml:space="preserve"> punto </w:t>
      </w:r>
      <w:r w:rsidR="00062057" w:rsidRPr="00794A1A">
        <w:rPr>
          <w:rFonts w:ascii="Arial" w:hAnsi="Arial" w:cs="Arial"/>
          <w:lang w:val="it-IT"/>
        </w:rPr>
        <w:t>1</w:t>
      </w:r>
      <w:r w:rsidRPr="00794A1A">
        <w:rPr>
          <w:rFonts w:ascii="Arial" w:hAnsi="Arial" w:cs="Arial"/>
          <w:lang w:val="it-IT"/>
        </w:rPr>
        <w:t xml:space="preserve"> dello </w:t>
      </w:r>
      <w:r w:rsidR="00062057" w:rsidRPr="00794A1A">
        <w:rPr>
          <w:rFonts w:ascii="Arial" w:hAnsi="Arial" w:cs="Arial"/>
          <w:lang w:val="it-IT"/>
        </w:rPr>
        <w:t>Statut</w:t>
      </w:r>
      <w:r w:rsidRPr="00794A1A">
        <w:rPr>
          <w:rFonts w:ascii="Arial" w:hAnsi="Arial" w:cs="Arial"/>
          <w:lang w:val="it-IT"/>
        </w:rPr>
        <w:t xml:space="preserve">o della Città di </w:t>
      </w:r>
      <w:r w:rsidR="00062057" w:rsidRPr="00794A1A">
        <w:rPr>
          <w:rFonts w:ascii="Arial" w:hAnsi="Arial" w:cs="Arial"/>
          <w:lang w:val="it-IT"/>
        </w:rPr>
        <w:t>Rovinj-Rovigno (</w:t>
      </w:r>
      <w:r w:rsidRPr="00794A1A">
        <w:rPr>
          <w:rFonts w:ascii="Arial" w:hAnsi="Arial" w:cs="Arial"/>
          <w:lang w:val="it-IT"/>
        </w:rPr>
        <w:t xml:space="preserve">“Bollettino ufficiale della Città di </w:t>
      </w:r>
      <w:r w:rsidR="00062057" w:rsidRPr="00794A1A">
        <w:rPr>
          <w:rFonts w:ascii="Arial" w:hAnsi="Arial" w:cs="Arial"/>
          <w:lang w:val="it-IT"/>
        </w:rPr>
        <w:t>Rovinj-Rovigno</w:t>
      </w:r>
      <w:r w:rsidRPr="00794A1A">
        <w:rPr>
          <w:rFonts w:ascii="Arial" w:hAnsi="Arial" w:cs="Arial"/>
          <w:lang w:val="it-IT"/>
        </w:rPr>
        <w:t>”, nn</w:t>
      </w:r>
      <w:r w:rsidR="00062057" w:rsidRPr="00794A1A">
        <w:rPr>
          <w:rFonts w:ascii="Arial" w:hAnsi="Arial" w:cs="Arial"/>
          <w:lang w:val="it-IT"/>
        </w:rPr>
        <w:t>. 3/18</w:t>
      </w:r>
      <w:r w:rsidRPr="00794A1A">
        <w:rPr>
          <w:rFonts w:ascii="Arial" w:hAnsi="Arial" w:cs="Arial"/>
          <w:lang w:val="it-IT"/>
        </w:rPr>
        <w:t xml:space="preserve"> e</w:t>
      </w:r>
      <w:r w:rsidR="00952738" w:rsidRPr="00794A1A">
        <w:rPr>
          <w:rFonts w:ascii="Arial" w:hAnsi="Arial" w:cs="Arial"/>
          <w:lang w:val="it-IT"/>
        </w:rPr>
        <w:t xml:space="preserve"> 5/18</w:t>
      </w:r>
      <w:r w:rsidR="00062057" w:rsidRPr="00794A1A">
        <w:rPr>
          <w:rFonts w:ascii="Arial" w:hAnsi="Arial" w:cs="Arial"/>
          <w:lang w:val="it-IT"/>
        </w:rPr>
        <w:t>)</w:t>
      </w:r>
      <w:r w:rsidRPr="00794A1A">
        <w:rPr>
          <w:rFonts w:ascii="Arial" w:hAnsi="Arial" w:cs="Arial"/>
          <w:lang w:val="it-IT"/>
        </w:rPr>
        <w:t xml:space="preserve"> il Consiglio municipale della Città di R</w:t>
      </w:r>
      <w:r w:rsidR="00062057" w:rsidRPr="00794A1A">
        <w:rPr>
          <w:rFonts w:ascii="Arial" w:hAnsi="Arial" w:cs="Arial"/>
          <w:lang w:val="it-IT"/>
        </w:rPr>
        <w:t>ovinj-Rovigno</w:t>
      </w:r>
      <w:r w:rsidRPr="00794A1A">
        <w:rPr>
          <w:rFonts w:ascii="Arial" w:hAnsi="Arial" w:cs="Arial"/>
          <w:lang w:val="it-IT"/>
        </w:rPr>
        <w:t>, alla seduta tenuta</w:t>
      </w:r>
      <w:r w:rsidR="009A1387">
        <w:rPr>
          <w:rFonts w:ascii="Arial" w:hAnsi="Arial" w:cs="Arial"/>
          <w:lang w:val="it-IT"/>
        </w:rPr>
        <w:t>si</w:t>
      </w:r>
      <w:r w:rsidRPr="00794A1A">
        <w:rPr>
          <w:rFonts w:ascii="Arial" w:hAnsi="Arial" w:cs="Arial"/>
          <w:lang w:val="it-IT"/>
        </w:rPr>
        <w:t xml:space="preserve"> il </w:t>
      </w:r>
      <w:r w:rsidR="001454F4" w:rsidRPr="00794A1A">
        <w:rPr>
          <w:rFonts w:ascii="Arial" w:hAnsi="Arial" w:cs="Arial"/>
          <w:lang w:val="it-IT"/>
        </w:rPr>
        <w:t>16</w:t>
      </w:r>
      <w:r w:rsidRPr="00794A1A">
        <w:rPr>
          <w:rFonts w:ascii="Arial" w:hAnsi="Arial" w:cs="Arial"/>
          <w:lang w:val="it-IT"/>
        </w:rPr>
        <w:t xml:space="preserve"> febbraio </w:t>
      </w:r>
      <w:r w:rsidR="00062057" w:rsidRPr="00794A1A">
        <w:rPr>
          <w:rFonts w:ascii="Arial" w:hAnsi="Arial" w:cs="Arial"/>
          <w:lang w:val="it-IT"/>
        </w:rPr>
        <w:t>20</w:t>
      </w:r>
      <w:r w:rsidR="00952738" w:rsidRPr="00794A1A">
        <w:rPr>
          <w:rFonts w:ascii="Arial" w:hAnsi="Arial" w:cs="Arial"/>
          <w:lang w:val="it-IT"/>
        </w:rPr>
        <w:t>21</w:t>
      </w:r>
      <w:r w:rsidRPr="00794A1A">
        <w:rPr>
          <w:rFonts w:ascii="Arial" w:hAnsi="Arial" w:cs="Arial"/>
          <w:lang w:val="it-IT"/>
        </w:rPr>
        <w:t>, ha emanato la</w:t>
      </w:r>
    </w:p>
    <w:p w14:paraId="391C552E" w14:textId="77777777" w:rsidR="00062057" w:rsidRPr="00794A1A" w:rsidRDefault="00062057" w:rsidP="004718A6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1ABA2F94" w14:textId="77777777" w:rsidR="004718A6" w:rsidRPr="00794A1A" w:rsidRDefault="004718A6" w:rsidP="004718A6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678BAC1A" w14:textId="76359784" w:rsidR="00794A1A" w:rsidRPr="00794A1A" w:rsidRDefault="00794A1A" w:rsidP="004718A6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794A1A">
        <w:rPr>
          <w:rFonts w:ascii="Arial" w:hAnsi="Arial" w:cs="Arial"/>
          <w:b/>
          <w:lang w:val="it-IT"/>
        </w:rPr>
        <w:t xml:space="preserve">DELIBERA STATUTARIA </w:t>
      </w:r>
    </w:p>
    <w:p w14:paraId="5B3748D8" w14:textId="77777777" w:rsidR="00794A1A" w:rsidRPr="00794A1A" w:rsidRDefault="00794A1A" w:rsidP="004718A6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794A1A">
        <w:rPr>
          <w:rFonts w:ascii="Arial" w:hAnsi="Arial" w:cs="Arial"/>
          <w:b/>
          <w:lang w:val="it-IT"/>
        </w:rPr>
        <w:t xml:space="preserve">DI MODIFICHE ED INTEGRAZIONI ALLO STATUTO DELLA </w:t>
      </w:r>
    </w:p>
    <w:p w14:paraId="17822FC0" w14:textId="72F264BA" w:rsidR="009F71E2" w:rsidRPr="00794A1A" w:rsidRDefault="00794A1A" w:rsidP="004718A6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794A1A">
        <w:rPr>
          <w:rFonts w:ascii="Arial" w:hAnsi="Arial" w:cs="Arial"/>
          <w:b/>
          <w:lang w:val="it-IT"/>
        </w:rPr>
        <w:t>CITTÀ DI ROVINJ-ROVIGNO</w:t>
      </w:r>
    </w:p>
    <w:p w14:paraId="3A9DCCCA" w14:textId="77777777" w:rsidR="004718A6" w:rsidRPr="00794A1A" w:rsidRDefault="004718A6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</w:p>
    <w:p w14:paraId="6B1C72F2" w14:textId="04DE8992" w:rsidR="00F928C0" w:rsidRPr="00794A1A" w:rsidRDefault="00794A1A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794A1A">
        <w:rPr>
          <w:rFonts w:ascii="Arial" w:hAnsi="Arial" w:cs="Arial"/>
          <w:b/>
          <w:bCs/>
          <w:lang w:val="it-IT"/>
        </w:rPr>
        <w:t>Articolo</w:t>
      </w:r>
      <w:r w:rsidR="00F928C0" w:rsidRPr="00794A1A">
        <w:rPr>
          <w:rFonts w:ascii="Arial" w:hAnsi="Arial" w:cs="Arial"/>
          <w:b/>
          <w:bCs/>
          <w:lang w:val="it-IT"/>
        </w:rPr>
        <w:t xml:space="preserve"> 1</w:t>
      </w:r>
    </w:p>
    <w:p w14:paraId="7EC799B1" w14:textId="461FE6F4" w:rsidR="00722ABF" w:rsidRPr="00794A1A" w:rsidRDefault="00794A1A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bCs/>
          <w:lang w:val="it-IT"/>
        </w:rPr>
      </w:pPr>
      <w:r w:rsidRPr="00794A1A">
        <w:rPr>
          <w:rFonts w:ascii="Arial" w:hAnsi="Arial" w:cs="Arial"/>
          <w:bCs/>
          <w:lang w:val="it-IT"/>
        </w:rPr>
        <w:t xml:space="preserve">Nello </w:t>
      </w:r>
      <w:r w:rsidR="00002871" w:rsidRPr="00794A1A">
        <w:rPr>
          <w:rFonts w:ascii="Arial" w:hAnsi="Arial" w:cs="Arial"/>
          <w:bCs/>
          <w:lang w:val="it-IT"/>
        </w:rPr>
        <w:t>Statut</w:t>
      </w:r>
      <w:r w:rsidRPr="00794A1A">
        <w:rPr>
          <w:rFonts w:ascii="Arial" w:hAnsi="Arial" w:cs="Arial"/>
          <w:bCs/>
          <w:lang w:val="it-IT"/>
        </w:rPr>
        <w:t xml:space="preserve">o della Città di </w:t>
      </w:r>
      <w:r w:rsidR="00002871" w:rsidRPr="00794A1A">
        <w:rPr>
          <w:rFonts w:ascii="Arial" w:hAnsi="Arial" w:cs="Arial"/>
          <w:bCs/>
          <w:lang w:val="it-IT"/>
        </w:rPr>
        <w:t xml:space="preserve">Rovinj-Rovigno </w:t>
      </w:r>
      <w:r w:rsidR="00002871" w:rsidRPr="00794A1A">
        <w:rPr>
          <w:rFonts w:ascii="Arial" w:hAnsi="Arial" w:cs="Arial"/>
          <w:lang w:val="it-IT"/>
        </w:rPr>
        <w:t>(</w:t>
      </w:r>
      <w:r w:rsidRPr="00794A1A">
        <w:rPr>
          <w:rFonts w:ascii="Arial" w:hAnsi="Arial" w:cs="Arial"/>
          <w:lang w:val="it-IT"/>
        </w:rPr>
        <w:t xml:space="preserve">“Bollettino ufficiale della Città di </w:t>
      </w:r>
      <w:r w:rsidR="00002871" w:rsidRPr="00794A1A">
        <w:rPr>
          <w:rFonts w:ascii="Arial" w:hAnsi="Arial" w:cs="Arial"/>
          <w:lang w:val="it-IT"/>
        </w:rPr>
        <w:t>Rovinj-Rovigno</w:t>
      </w:r>
      <w:r w:rsidRPr="00794A1A">
        <w:rPr>
          <w:rFonts w:ascii="Arial" w:hAnsi="Arial" w:cs="Arial"/>
          <w:lang w:val="it-IT"/>
        </w:rPr>
        <w:t>”, nn</w:t>
      </w:r>
      <w:r w:rsidR="00002871" w:rsidRPr="00794A1A">
        <w:rPr>
          <w:rFonts w:ascii="Arial" w:hAnsi="Arial" w:cs="Arial"/>
          <w:lang w:val="it-IT"/>
        </w:rPr>
        <w:t xml:space="preserve">. 3/18 </w:t>
      </w:r>
      <w:r w:rsidRPr="00794A1A">
        <w:rPr>
          <w:rFonts w:ascii="Arial" w:hAnsi="Arial" w:cs="Arial"/>
          <w:lang w:val="it-IT"/>
        </w:rPr>
        <w:t xml:space="preserve">e 5/18), nell’articolo </w:t>
      </w:r>
      <w:r w:rsidR="009F71E2" w:rsidRPr="00794A1A">
        <w:rPr>
          <w:rFonts w:ascii="Arial" w:hAnsi="Arial" w:cs="Arial"/>
          <w:bCs/>
          <w:lang w:val="it-IT"/>
        </w:rPr>
        <w:t>54</w:t>
      </w:r>
      <w:r w:rsidRPr="00794A1A">
        <w:rPr>
          <w:rFonts w:ascii="Arial" w:hAnsi="Arial" w:cs="Arial"/>
          <w:bCs/>
          <w:lang w:val="it-IT"/>
        </w:rPr>
        <w:t xml:space="preserve"> dello </w:t>
      </w:r>
      <w:r w:rsidR="009F71E2" w:rsidRPr="00794A1A">
        <w:rPr>
          <w:rFonts w:ascii="Arial" w:hAnsi="Arial" w:cs="Arial"/>
          <w:bCs/>
          <w:lang w:val="it-IT"/>
        </w:rPr>
        <w:t>Statut</w:t>
      </w:r>
      <w:r w:rsidRPr="00794A1A">
        <w:rPr>
          <w:rFonts w:ascii="Arial" w:hAnsi="Arial" w:cs="Arial"/>
          <w:bCs/>
          <w:lang w:val="it-IT"/>
        </w:rPr>
        <w:t xml:space="preserve">o, il numero di consiglieri viene modificato da </w:t>
      </w:r>
      <w:r w:rsidR="00722ABF" w:rsidRPr="00794A1A">
        <w:rPr>
          <w:rFonts w:ascii="Arial" w:hAnsi="Arial" w:cs="Arial"/>
          <w:bCs/>
          <w:lang w:val="it-IT"/>
        </w:rPr>
        <w:t>17</w:t>
      </w:r>
      <w:r w:rsidRPr="00794A1A">
        <w:rPr>
          <w:rFonts w:ascii="Arial" w:hAnsi="Arial" w:cs="Arial"/>
          <w:bCs/>
          <w:lang w:val="it-IT"/>
        </w:rPr>
        <w:t xml:space="preserve"> a 15</w:t>
      </w:r>
      <w:r w:rsidR="00722ABF" w:rsidRPr="00794A1A">
        <w:rPr>
          <w:rFonts w:ascii="Arial" w:hAnsi="Arial" w:cs="Arial"/>
          <w:bCs/>
          <w:lang w:val="it-IT"/>
        </w:rPr>
        <w:t>.</w:t>
      </w:r>
    </w:p>
    <w:p w14:paraId="52C635D4" w14:textId="77777777" w:rsidR="004718A6" w:rsidRPr="00794A1A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lang w:val="it-IT"/>
        </w:rPr>
      </w:pPr>
    </w:p>
    <w:p w14:paraId="73C00805" w14:textId="77777777" w:rsidR="004718A6" w:rsidRPr="00794A1A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lang w:val="it-IT"/>
        </w:rPr>
      </w:pPr>
    </w:p>
    <w:p w14:paraId="2F833802" w14:textId="0B01727F" w:rsidR="00F928C0" w:rsidRPr="00FB2445" w:rsidRDefault="00794A1A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B2445">
        <w:rPr>
          <w:rFonts w:ascii="Arial" w:hAnsi="Arial" w:cs="Arial"/>
          <w:b/>
          <w:bCs/>
          <w:lang w:val="it-IT"/>
        </w:rPr>
        <w:t>Articolo</w:t>
      </w:r>
      <w:r w:rsidR="00F928C0" w:rsidRPr="00FB2445">
        <w:rPr>
          <w:rFonts w:ascii="Arial" w:hAnsi="Arial" w:cs="Arial"/>
          <w:b/>
          <w:bCs/>
          <w:lang w:val="it-IT"/>
        </w:rPr>
        <w:t xml:space="preserve"> 2</w:t>
      </w:r>
    </w:p>
    <w:p w14:paraId="46B4EDBC" w14:textId="6EDE5C61" w:rsidR="009F71E2" w:rsidRPr="00390B28" w:rsidRDefault="00794A1A" w:rsidP="00FB2445">
      <w:pPr>
        <w:spacing w:after="0" w:line="240" w:lineRule="auto"/>
        <w:jc w:val="both"/>
        <w:rPr>
          <w:rFonts w:ascii="Arial" w:hAnsi="Arial" w:cs="Arial"/>
          <w:i/>
          <w:iCs/>
          <w:lang w:val="it-IT"/>
        </w:rPr>
      </w:pPr>
      <w:r w:rsidRPr="00FB2445">
        <w:rPr>
          <w:rFonts w:ascii="Arial" w:hAnsi="Arial" w:cs="Arial"/>
          <w:lang w:val="it-IT"/>
        </w:rPr>
        <w:t xml:space="preserve">Nell’articolo </w:t>
      </w:r>
      <w:r w:rsidR="00B35DB6" w:rsidRPr="00FB2445">
        <w:rPr>
          <w:rFonts w:ascii="Arial" w:hAnsi="Arial" w:cs="Arial"/>
          <w:lang w:val="it-IT"/>
        </w:rPr>
        <w:t>58</w:t>
      </w:r>
      <w:r w:rsidRPr="00FB2445">
        <w:rPr>
          <w:rFonts w:ascii="Arial" w:hAnsi="Arial" w:cs="Arial"/>
          <w:lang w:val="it-IT"/>
        </w:rPr>
        <w:t xml:space="preserve"> comma</w:t>
      </w:r>
      <w:r w:rsidR="009F71E2" w:rsidRPr="00FB2445">
        <w:rPr>
          <w:rFonts w:ascii="Arial" w:hAnsi="Arial" w:cs="Arial"/>
          <w:lang w:val="it-IT"/>
        </w:rPr>
        <w:t xml:space="preserve"> 4</w:t>
      </w:r>
      <w:r w:rsidRPr="00FB2445">
        <w:rPr>
          <w:rFonts w:ascii="Arial" w:hAnsi="Arial" w:cs="Arial"/>
          <w:lang w:val="it-IT"/>
        </w:rPr>
        <w:t xml:space="preserve">, in seguito alla parola </w:t>
      </w:r>
      <w:r w:rsidRPr="00FB2445">
        <w:rPr>
          <w:rFonts w:ascii="Arial" w:hAnsi="Arial" w:cs="Arial"/>
          <w:i/>
          <w:lang w:val="it-IT"/>
        </w:rPr>
        <w:t>“giustificata”</w:t>
      </w:r>
      <w:r w:rsidR="00FB2445" w:rsidRPr="00FB2445">
        <w:rPr>
          <w:rFonts w:ascii="Arial" w:hAnsi="Arial" w:cs="Arial"/>
          <w:lang w:val="it-IT"/>
        </w:rPr>
        <w:t xml:space="preserve">, vengono cancellate le parole </w:t>
      </w:r>
      <w:r w:rsidR="00FB2445" w:rsidRPr="00FB2445">
        <w:rPr>
          <w:rFonts w:ascii="Arial" w:hAnsi="Arial" w:cs="Arial"/>
          <w:i/>
          <w:lang w:val="it-IT"/>
        </w:rPr>
        <w:t>“senza retribuzione”</w:t>
      </w:r>
      <w:r w:rsidR="00B35DB6" w:rsidRPr="00FB2445">
        <w:rPr>
          <w:rFonts w:ascii="Arial" w:hAnsi="Arial" w:cs="Arial"/>
          <w:lang w:val="it-IT"/>
        </w:rPr>
        <w:t xml:space="preserve"> </w:t>
      </w:r>
      <w:r w:rsidR="00FB2445" w:rsidRPr="00FB2445">
        <w:rPr>
          <w:rFonts w:ascii="Arial" w:hAnsi="Arial" w:cs="Arial"/>
          <w:lang w:val="it-IT"/>
        </w:rPr>
        <w:t xml:space="preserve">e in seguito alle parole </w:t>
      </w:r>
      <w:r w:rsidR="00FB2445" w:rsidRPr="00FB2445">
        <w:rPr>
          <w:rFonts w:ascii="Arial" w:hAnsi="Arial" w:cs="Arial"/>
          <w:i/>
          <w:lang w:val="it-IT"/>
        </w:rPr>
        <w:t>“organismi di lavoro”</w:t>
      </w:r>
      <w:r w:rsidR="00FB2445" w:rsidRPr="00FB2445">
        <w:rPr>
          <w:rFonts w:ascii="Arial" w:hAnsi="Arial" w:cs="Arial"/>
          <w:lang w:val="it-IT"/>
        </w:rPr>
        <w:t xml:space="preserve"> vengono aggiunte le parole: </w:t>
      </w:r>
      <w:r w:rsidR="00FB2445" w:rsidRPr="00390B28">
        <w:rPr>
          <w:rFonts w:ascii="Arial" w:hAnsi="Arial" w:cs="Arial"/>
          <w:i/>
          <w:lang w:val="it-IT"/>
        </w:rPr>
        <w:t>“conformemente all’accordo con il datore di lavoro”.</w:t>
      </w:r>
    </w:p>
    <w:p w14:paraId="29009E0E" w14:textId="77777777" w:rsidR="004718A6" w:rsidRPr="00390B28" w:rsidRDefault="004718A6" w:rsidP="004718A6">
      <w:pPr>
        <w:spacing w:after="0" w:line="240" w:lineRule="auto"/>
        <w:rPr>
          <w:rFonts w:ascii="Arial" w:hAnsi="Arial" w:cs="Arial"/>
          <w:i/>
          <w:iCs/>
          <w:lang w:val="it-IT"/>
        </w:rPr>
      </w:pPr>
    </w:p>
    <w:p w14:paraId="60D55D1D" w14:textId="77777777" w:rsidR="004718A6" w:rsidRPr="00390B28" w:rsidRDefault="004718A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3A45A3A0" w14:textId="19C1CDAD" w:rsidR="00F928C0" w:rsidRPr="00390B28" w:rsidRDefault="00FB2445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390B28">
        <w:rPr>
          <w:rFonts w:ascii="Arial" w:hAnsi="Arial" w:cs="Arial"/>
          <w:b/>
          <w:bCs/>
          <w:lang w:val="it-IT"/>
        </w:rPr>
        <w:t>Articolo</w:t>
      </w:r>
      <w:r w:rsidR="00F928C0" w:rsidRPr="00390B28">
        <w:rPr>
          <w:rFonts w:ascii="Arial" w:hAnsi="Arial" w:cs="Arial"/>
          <w:b/>
          <w:bCs/>
          <w:lang w:val="it-IT"/>
        </w:rPr>
        <w:t xml:space="preserve"> 3</w:t>
      </w:r>
    </w:p>
    <w:p w14:paraId="58511954" w14:textId="3AA16343" w:rsidR="00F928C0" w:rsidRPr="00390B28" w:rsidRDefault="00FB2445" w:rsidP="00390B28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390B28">
        <w:rPr>
          <w:rFonts w:ascii="Arial" w:hAnsi="Arial" w:cs="Arial"/>
          <w:lang w:val="it-IT"/>
        </w:rPr>
        <w:t xml:space="preserve">Nell’articolo </w:t>
      </w:r>
      <w:r w:rsidR="009F71E2" w:rsidRPr="00390B28">
        <w:rPr>
          <w:rFonts w:ascii="Arial" w:hAnsi="Arial" w:cs="Arial"/>
          <w:lang w:val="it-IT"/>
        </w:rPr>
        <w:t>66</w:t>
      </w:r>
      <w:r w:rsidRPr="00390B28">
        <w:rPr>
          <w:rFonts w:ascii="Arial" w:hAnsi="Arial" w:cs="Arial"/>
          <w:lang w:val="it-IT"/>
        </w:rPr>
        <w:t xml:space="preserve">, in seguito al comma 1, viene aggiunto il nuovo comma </w:t>
      </w:r>
      <w:r w:rsidR="009F71E2" w:rsidRPr="00390B28">
        <w:rPr>
          <w:rFonts w:ascii="Arial" w:hAnsi="Arial" w:cs="Arial"/>
          <w:lang w:val="it-IT"/>
        </w:rPr>
        <w:t>2</w:t>
      </w:r>
      <w:r w:rsidRPr="00390B28">
        <w:rPr>
          <w:rFonts w:ascii="Arial" w:hAnsi="Arial" w:cs="Arial"/>
          <w:lang w:val="it-IT"/>
        </w:rPr>
        <w:t xml:space="preserve"> </w:t>
      </w:r>
      <w:r w:rsidR="00390B28">
        <w:rPr>
          <w:rFonts w:ascii="Arial" w:hAnsi="Arial" w:cs="Arial"/>
          <w:lang w:val="it-IT"/>
        </w:rPr>
        <w:t>del seguente tenore</w:t>
      </w:r>
      <w:r w:rsidRPr="00390B28">
        <w:rPr>
          <w:rFonts w:ascii="Arial" w:hAnsi="Arial" w:cs="Arial"/>
          <w:lang w:val="it-IT"/>
        </w:rPr>
        <w:t>:</w:t>
      </w:r>
    </w:p>
    <w:p w14:paraId="4A2DCB82" w14:textId="6EC1B2ED" w:rsidR="009F71E2" w:rsidRPr="00390B28" w:rsidRDefault="00FB2445" w:rsidP="00FB244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i/>
          <w:iCs/>
          <w:lang w:val="it-IT" w:eastAsia="hr-HR"/>
        </w:rPr>
      </w:pPr>
      <w:r w:rsidRPr="00390B28">
        <w:rPr>
          <w:rFonts w:ascii="Arial" w:hAnsi="Arial" w:cs="Arial"/>
          <w:i/>
          <w:iCs/>
          <w:lang w:val="it-IT"/>
        </w:rPr>
        <w:t>“La Città può conferire inoltre premi in denaro ai cittadini con residenza sul territorio della Città per risultati sportivi eccezionali (uno dei primi 3 posti) conseguiti ai Giochi Olimpici, Pa</w:t>
      </w:r>
      <w:r w:rsidR="00CC5705" w:rsidRPr="00390B28">
        <w:rPr>
          <w:rFonts w:ascii="Arial" w:hAnsi="Arial" w:cs="Arial"/>
          <w:i/>
          <w:iCs/>
          <w:lang w:val="it-IT"/>
        </w:rPr>
        <w:t xml:space="preserve">ralimpici, Olimpiadi dei Sordi nonché a </w:t>
      </w:r>
      <w:r w:rsidRPr="00390B28">
        <w:rPr>
          <w:rFonts w:ascii="Arial" w:hAnsi="Arial" w:cs="Arial"/>
          <w:i/>
          <w:iCs/>
          <w:lang w:val="it-IT"/>
        </w:rPr>
        <w:t xml:space="preserve">competizioni mondiali, europee e nazionali, in conformità con i </w:t>
      </w:r>
      <w:r w:rsidR="00CC5705" w:rsidRPr="00390B28">
        <w:rPr>
          <w:rFonts w:ascii="Arial" w:hAnsi="Arial" w:cs="Arial"/>
          <w:i/>
          <w:iCs/>
          <w:lang w:val="it-IT"/>
        </w:rPr>
        <w:t>mezzi assicurati</w:t>
      </w:r>
      <w:r w:rsidRPr="00390B28">
        <w:rPr>
          <w:rFonts w:ascii="Arial" w:hAnsi="Arial" w:cs="Arial"/>
          <w:i/>
          <w:iCs/>
          <w:lang w:val="it-IT"/>
        </w:rPr>
        <w:t xml:space="preserve"> nel b</w:t>
      </w:r>
      <w:r w:rsidR="00390B28" w:rsidRPr="00390B28">
        <w:rPr>
          <w:rFonts w:ascii="Arial" w:hAnsi="Arial" w:cs="Arial"/>
          <w:i/>
          <w:iCs/>
          <w:lang w:val="it-IT"/>
        </w:rPr>
        <w:t xml:space="preserve">ilancio </w:t>
      </w:r>
      <w:r w:rsidRPr="00390B28">
        <w:rPr>
          <w:rFonts w:ascii="Arial" w:hAnsi="Arial" w:cs="Arial"/>
          <w:i/>
          <w:iCs/>
          <w:lang w:val="it-IT"/>
        </w:rPr>
        <w:t xml:space="preserve">per l'anno in corso e in conformità </w:t>
      </w:r>
      <w:r w:rsidR="00390B28" w:rsidRPr="00390B28">
        <w:rPr>
          <w:rFonts w:ascii="Arial" w:hAnsi="Arial" w:cs="Arial"/>
          <w:i/>
          <w:iCs/>
          <w:lang w:val="it-IT"/>
        </w:rPr>
        <w:t>al</w:t>
      </w:r>
      <w:r w:rsidRPr="00390B28">
        <w:rPr>
          <w:rFonts w:ascii="Arial" w:hAnsi="Arial" w:cs="Arial"/>
          <w:i/>
          <w:iCs/>
          <w:lang w:val="it-IT"/>
        </w:rPr>
        <w:t>la de</w:t>
      </w:r>
      <w:r w:rsidR="00390B28" w:rsidRPr="00390B28">
        <w:rPr>
          <w:rFonts w:ascii="Arial" w:hAnsi="Arial" w:cs="Arial"/>
          <w:i/>
          <w:iCs/>
          <w:lang w:val="it-IT"/>
        </w:rPr>
        <w:t>libera vigente</w:t>
      </w:r>
      <w:r w:rsidRPr="00390B28">
        <w:rPr>
          <w:rFonts w:ascii="Arial" w:hAnsi="Arial" w:cs="Arial"/>
          <w:i/>
          <w:iCs/>
          <w:lang w:val="it-IT"/>
        </w:rPr>
        <w:t xml:space="preserve"> sul</w:t>
      </w:r>
      <w:r w:rsidR="00390B28" w:rsidRPr="00390B28">
        <w:rPr>
          <w:rFonts w:ascii="Arial" w:hAnsi="Arial" w:cs="Arial"/>
          <w:i/>
          <w:iCs/>
          <w:lang w:val="it-IT"/>
        </w:rPr>
        <w:t>la realizzazione del bilancio.”</w:t>
      </w:r>
    </w:p>
    <w:p w14:paraId="2D8FE616" w14:textId="77777777" w:rsidR="004718A6" w:rsidRPr="00390B28" w:rsidRDefault="004718A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710952B9" w14:textId="1F50FD55" w:rsidR="009F71E2" w:rsidRPr="00390B28" w:rsidRDefault="00FB2445" w:rsidP="004718A6">
      <w:pPr>
        <w:spacing w:after="0" w:line="240" w:lineRule="auto"/>
        <w:rPr>
          <w:rFonts w:ascii="Arial" w:hAnsi="Arial" w:cs="Arial"/>
          <w:lang w:val="it-IT"/>
        </w:rPr>
      </w:pPr>
      <w:r w:rsidRPr="00390B28">
        <w:rPr>
          <w:rFonts w:ascii="Arial" w:hAnsi="Arial" w:cs="Arial"/>
          <w:lang w:val="it-IT"/>
        </w:rPr>
        <w:t>Il comma</w:t>
      </w:r>
      <w:r w:rsidR="009F71E2" w:rsidRPr="00390B28">
        <w:rPr>
          <w:rFonts w:ascii="Arial" w:hAnsi="Arial" w:cs="Arial"/>
          <w:lang w:val="it-IT"/>
        </w:rPr>
        <w:t xml:space="preserve"> 2</w:t>
      </w:r>
      <w:r w:rsidRPr="00390B28">
        <w:rPr>
          <w:rFonts w:ascii="Arial" w:hAnsi="Arial" w:cs="Arial"/>
          <w:lang w:val="it-IT"/>
        </w:rPr>
        <w:t xml:space="preserve"> diventa comma </w:t>
      </w:r>
      <w:r w:rsidR="009F71E2" w:rsidRPr="00390B28">
        <w:rPr>
          <w:rFonts w:ascii="Arial" w:hAnsi="Arial" w:cs="Arial"/>
          <w:lang w:val="it-IT"/>
        </w:rPr>
        <w:t>3.</w:t>
      </w:r>
    </w:p>
    <w:p w14:paraId="746204AA" w14:textId="77777777" w:rsidR="004718A6" w:rsidRPr="00390B28" w:rsidRDefault="004718A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17BC4AD7" w14:textId="77777777" w:rsidR="004718A6" w:rsidRPr="00390B28" w:rsidRDefault="004718A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2C27804C" w14:textId="649E8DA8" w:rsidR="00F928C0" w:rsidRPr="0044348A" w:rsidRDefault="00FB2445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44348A">
        <w:rPr>
          <w:rFonts w:ascii="Arial" w:hAnsi="Arial" w:cs="Arial"/>
          <w:b/>
          <w:bCs/>
          <w:lang w:val="it-IT"/>
        </w:rPr>
        <w:t>Articolo</w:t>
      </w:r>
      <w:r w:rsidR="00F928C0" w:rsidRPr="0044348A">
        <w:rPr>
          <w:rFonts w:ascii="Arial" w:hAnsi="Arial" w:cs="Arial"/>
          <w:b/>
          <w:bCs/>
          <w:lang w:val="it-IT"/>
        </w:rPr>
        <w:t xml:space="preserve"> 4</w:t>
      </w:r>
    </w:p>
    <w:p w14:paraId="2C72DF57" w14:textId="6BE30F8E" w:rsidR="007D6833" w:rsidRPr="0044348A" w:rsidRDefault="00390B28" w:rsidP="001454F4">
      <w:p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44348A">
        <w:rPr>
          <w:rFonts w:ascii="Arial" w:hAnsi="Arial" w:cs="Arial"/>
          <w:lang w:val="it-IT"/>
        </w:rPr>
        <w:t xml:space="preserve">Nell’articolo </w:t>
      </w:r>
      <w:r w:rsidR="007D6833" w:rsidRPr="0044348A">
        <w:rPr>
          <w:rFonts w:ascii="Arial" w:hAnsi="Arial" w:cs="Arial"/>
          <w:lang w:val="it-IT"/>
        </w:rPr>
        <w:t>72</w:t>
      </w:r>
      <w:r w:rsidRPr="0044348A">
        <w:rPr>
          <w:rFonts w:ascii="Arial" w:hAnsi="Arial" w:cs="Arial"/>
          <w:lang w:val="it-IT"/>
        </w:rPr>
        <w:t xml:space="preserve"> comma </w:t>
      </w:r>
      <w:r w:rsidR="00722ABF" w:rsidRPr="0044348A">
        <w:rPr>
          <w:rFonts w:ascii="Arial" w:hAnsi="Arial" w:cs="Arial"/>
          <w:lang w:val="it-IT"/>
        </w:rPr>
        <w:t>1</w:t>
      </w:r>
      <w:r w:rsidRPr="0044348A">
        <w:rPr>
          <w:rFonts w:ascii="Arial" w:hAnsi="Arial" w:cs="Arial"/>
          <w:lang w:val="it-IT"/>
        </w:rPr>
        <w:t xml:space="preserve">, dopo la parola </w:t>
      </w:r>
      <w:r w:rsidRPr="0044348A">
        <w:rPr>
          <w:rFonts w:ascii="Arial" w:hAnsi="Arial" w:cs="Arial"/>
          <w:i/>
          <w:lang w:val="it-IT"/>
        </w:rPr>
        <w:t>“ha”</w:t>
      </w:r>
      <w:r w:rsidR="001454F4" w:rsidRPr="0044348A">
        <w:rPr>
          <w:rFonts w:ascii="Arial" w:hAnsi="Arial" w:cs="Arial"/>
          <w:lang w:val="it-IT"/>
        </w:rPr>
        <w:t xml:space="preserve"> </w:t>
      </w:r>
      <w:r w:rsidRPr="0044348A">
        <w:rPr>
          <w:rFonts w:ascii="Arial" w:hAnsi="Arial" w:cs="Arial"/>
          <w:lang w:val="it-IT"/>
        </w:rPr>
        <w:t xml:space="preserve">vengono cancellate le parole </w:t>
      </w:r>
      <w:r w:rsidRPr="0044348A">
        <w:rPr>
          <w:rFonts w:ascii="Arial" w:hAnsi="Arial" w:cs="Arial"/>
          <w:i/>
          <w:lang w:val="it-IT"/>
        </w:rPr>
        <w:t xml:space="preserve">“due </w:t>
      </w:r>
      <w:r w:rsidR="00722ABF" w:rsidRPr="0044348A">
        <w:rPr>
          <w:rFonts w:ascii="Arial" w:hAnsi="Arial" w:cs="Arial"/>
          <w:i/>
          <w:lang w:val="it-IT"/>
        </w:rPr>
        <w:t>(2)</w:t>
      </w:r>
      <w:r w:rsidR="001454F4" w:rsidRPr="0044348A">
        <w:rPr>
          <w:rFonts w:ascii="Arial" w:hAnsi="Arial" w:cs="Arial"/>
          <w:i/>
          <w:lang w:val="it-IT"/>
        </w:rPr>
        <w:t xml:space="preserve"> </w:t>
      </w:r>
      <w:r w:rsidRPr="0044348A">
        <w:rPr>
          <w:rFonts w:ascii="Arial" w:hAnsi="Arial" w:cs="Arial"/>
          <w:i/>
          <w:lang w:val="it-IT"/>
        </w:rPr>
        <w:t>sostituti che lo sostituiscono”</w:t>
      </w:r>
      <w:r w:rsidR="001454F4" w:rsidRPr="0044348A">
        <w:rPr>
          <w:rFonts w:ascii="Arial" w:hAnsi="Arial" w:cs="Arial"/>
          <w:i/>
          <w:lang w:val="it-IT"/>
        </w:rPr>
        <w:t xml:space="preserve"> </w:t>
      </w:r>
      <w:r w:rsidRPr="0044348A">
        <w:rPr>
          <w:rFonts w:ascii="Arial" w:hAnsi="Arial" w:cs="Arial"/>
          <w:lang w:val="it-IT"/>
        </w:rPr>
        <w:t xml:space="preserve">e vengono sostituite con le parole </w:t>
      </w:r>
      <w:r w:rsidRPr="0044348A">
        <w:rPr>
          <w:rFonts w:ascii="Arial" w:hAnsi="Arial" w:cs="Arial"/>
          <w:i/>
          <w:lang w:val="it-IT"/>
        </w:rPr>
        <w:t>“un sostituto che lo sostituisce”</w:t>
      </w:r>
      <w:r w:rsidR="001454F4" w:rsidRPr="0044348A">
        <w:rPr>
          <w:rFonts w:ascii="Arial" w:hAnsi="Arial" w:cs="Arial"/>
          <w:i/>
          <w:lang w:val="it-IT"/>
        </w:rPr>
        <w:t xml:space="preserve">. </w:t>
      </w:r>
    </w:p>
    <w:p w14:paraId="6E0F47AE" w14:textId="77777777" w:rsidR="00722ABF" w:rsidRPr="0044348A" w:rsidRDefault="00722ABF" w:rsidP="004718A6">
      <w:pPr>
        <w:spacing w:after="0" w:line="240" w:lineRule="auto"/>
        <w:rPr>
          <w:rFonts w:ascii="Arial" w:hAnsi="Arial" w:cs="Arial"/>
          <w:i/>
          <w:iCs/>
          <w:lang w:val="it-IT"/>
        </w:rPr>
      </w:pPr>
    </w:p>
    <w:p w14:paraId="047A9484" w14:textId="77777777" w:rsidR="004718A6" w:rsidRPr="0044348A" w:rsidRDefault="004718A6" w:rsidP="004718A6">
      <w:pPr>
        <w:spacing w:after="0" w:line="240" w:lineRule="auto"/>
        <w:rPr>
          <w:rFonts w:ascii="Arial" w:hAnsi="Arial" w:cs="Arial"/>
          <w:i/>
          <w:iCs/>
          <w:lang w:val="it-IT"/>
        </w:rPr>
      </w:pPr>
    </w:p>
    <w:p w14:paraId="61FD3C89" w14:textId="6FF16ECD" w:rsidR="00F928C0" w:rsidRPr="0044348A" w:rsidRDefault="00390B28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44348A">
        <w:rPr>
          <w:rFonts w:ascii="Arial" w:hAnsi="Arial" w:cs="Arial"/>
          <w:b/>
          <w:bCs/>
          <w:lang w:val="it-IT"/>
        </w:rPr>
        <w:t>Articolo 5</w:t>
      </w:r>
    </w:p>
    <w:p w14:paraId="02CEC18C" w14:textId="207BFDC2" w:rsidR="007D6833" w:rsidRPr="0044348A" w:rsidRDefault="00390B28" w:rsidP="0044348A">
      <w:pPr>
        <w:spacing w:after="0" w:line="240" w:lineRule="auto"/>
        <w:jc w:val="both"/>
        <w:rPr>
          <w:rFonts w:ascii="Arial" w:hAnsi="Arial" w:cs="Arial"/>
          <w:i/>
          <w:iCs/>
          <w:color w:val="231F20"/>
          <w:shd w:val="clear" w:color="auto" w:fill="FFFFFF"/>
          <w:lang w:val="it-IT"/>
        </w:rPr>
      </w:pPr>
      <w:r w:rsidRPr="0044348A">
        <w:rPr>
          <w:rFonts w:ascii="Arial" w:hAnsi="Arial" w:cs="Arial"/>
          <w:lang w:val="it-IT"/>
        </w:rPr>
        <w:t xml:space="preserve">Nell’articolo </w:t>
      </w:r>
      <w:r w:rsidR="007D6833" w:rsidRPr="0044348A">
        <w:rPr>
          <w:rFonts w:ascii="Arial" w:hAnsi="Arial" w:cs="Arial"/>
          <w:lang w:val="it-IT"/>
        </w:rPr>
        <w:t>73</w:t>
      </w:r>
      <w:r w:rsidRPr="0044348A">
        <w:rPr>
          <w:rFonts w:ascii="Arial" w:hAnsi="Arial" w:cs="Arial"/>
          <w:lang w:val="it-IT"/>
        </w:rPr>
        <w:t xml:space="preserve"> comma </w:t>
      </w:r>
      <w:r w:rsidR="007D6833" w:rsidRPr="0044348A">
        <w:rPr>
          <w:rFonts w:ascii="Arial" w:hAnsi="Arial" w:cs="Arial"/>
          <w:lang w:val="it-IT"/>
        </w:rPr>
        <w:t>1</w:t>
      </w:r>
      <w:r w:rsidRPr="0044348A">
        <w:rPr>
          <w:rFonts w:ascii="Arial" w:hAnsi="Arial" w:cs="Arial"/>
          <w:lang w:val="it-IT"/>
        </w:rPr>
        <w:t xml:space="preserve">, dopo la parola </w:t>
      </w:r>
      <w:r w:rsidRPr="0044348A">
        <w:rPr>
          <w:rFonts w:ascii="Arial" w:hAnsi="Arial" w:cs="Arial"/>
          <w:i/>
          <w:lang w:val="it-IT"/>
        </w:rPr>
        <w:t>“affidare”</w:t>
      </w:r>
      <w:r w:rsidRPr="0044348A">
        <w:rPr>
          <w:rFonts w:ascii="Arial" w:hAnsi="Arial" w:cs="Arial"/>
          <w:lang w:val="it-IT"/>
        </w:rPr>
        <w:t xml:space="preserve"> vengono cancellate le parole </w:t>
      </w:r>
      <w:r w:rsidRPr="0044348A">
        <w:rPr>
          <w:rFonts w:ascii="Arial" w:hAnsi="Arial" w:cs="Arial"/>
          <w:i/>
          <w:lang w:val="it-IT"/>
        </w:rPr>
        <w:t>“al vicesindaco/ai vicesindaci”</w:t>
      </w:r>
      <w:r w:rsidRPr="0044348A">
        <w:rPr>
          <w:rFonts w:ascii="Arial" w:hAnsi="Arial" w:cs="Arial"/>
          <w:lang w:val="it-IT"/>
        </w:rPr>
        <w:t xml:space="preserve"> e vengono sostituite con le parole: </w:t>
      </w:r>
      <w:r w:rsidRPr="0044348A">
        <w:rPr>
          <w:rFonts w:ascii="Arial" w:hAnsi="Arial" w:cs="Arial"/>
          <w:i/>
          <w:lang w:val="it-IT"/>
        </w:rPr>
        <w:t>“</w:t>
      </w:r>
      <w:r w:rsidR="0044348A" w:rsidRPr="0044348A">
        <w:rPr>
          <w:rFonts w:ascii="Arial" w:hAnsi="Arial" w:cs="Arial"/>
          <w:i/>
          <w:lang w:val="it-IT"/>
        </w:rPr>
        <w:t>al vicesindaco che è eletto assieme a lui”</w:t>
      </w:r>
      <w:r w:rsidR="00722ABF" w:rsidRPr="0044348A">
        <w:rPr>
          <w:rFonts w:ascii="Arial" w:hAnsi="Arial" w:cs="Arial"/>
          <w:i/>
          <w:iCs/>
          <w:color w:val="231F20"/>
          <w:shd w:val="clear" w:color="auto" w:fill="FFFFFF"/>
          <w:lang w:val="it-IT"/>
        </w:rPr>
        <w:t xml:space="preserve">. </w:t>
      </w:r>
    </w:p>
    <w:p w14:paraId="3A14640A" w14:textId="77777777" w:rsidR="00B35DB6" w:rsidRPr="0044348A" w:rsidRDefault="00B35DB6" w:rsidP="004718A6">
      <w:pPr>
        <w:spacing w:after="0" w:line="240" w:lineRule="auto"/>
        <w:rPr>
          <w:rFonts w:ascii="Arial" w:hAnsi="Arial" w:cs="Arial"/>
          <w:i/>
          <w:iCs/>
          <w:lang w:val="it-IT"/>
        </w:rPr>
      </w:pPr>
    </w:p>
    <w:p w14:paraId="6DA03A1B" w14:textId="77777777" w:rsidR="004718A6" w:rsidRPr="0044348A" w:rsidRDefault="004718A6" w:rsidP="004718A6">
      <w:pPr>
        <w:spacing w:after="0" w:line="240" w:lineRule="auto"/>
        <w:rPr>
          <w:rFonts w:ascii="Arial" w:hAnsi="Arial" w:cs="Arial"/>
          <w:i/>
          <w:iCs/>
          <w:lang w:val="it-IT"/>
        </w:rPr>
      </w:pPr>
    </w:p>
    <w:p w14:paraId="40B7269C" w14:textId="40F89325" w:rsidR="00F928C0" w:rsidRPr="0044348A" w:rsidRDefault="00390B28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44348A">
        <w:rPr>
          <w:rFonts w:ascii="Arial" w:hAnsi="Arial" w:cs="Arial"/>
          <w:b/>
          <w:bCs/>
          <w:lang w:val="it-IT"/>
        </w:rPr>
        <w:t>Articolo</w:t>
      </w:r>
      <w:r w:rsidR="00F928C0" w:rsidRPr="0044348A">
        <w:rPr>
          <w:rFonts w:ascii="Arial" w:hAnsi="Arial" w:cs="Arial"/>
          <w:b/>
          <w:bCs/>
          <w:lang w:val="it-IT"/>
        </w:rPr>
        <w:t xml:space="preserve"> 6</w:t>
      </w:r>
    </w:p>
    <w:p w14:paraId="276663B5" w14:textId="75BF33E1" w:rsidR="007D6833" w:rsidRPr="0044348A" w:rsidRDefault="0044348A" w:rsidP="0044348A">
      <w:pPr>
        <w:spacing w:after="0" w:line="240" w:lineRule="auto"/>
        <w:jc w:val="both"/>
        <w:rPr>
          <w:rFonts w:ascii="Arial" w:hAnsi="Arial" w:cs="Arial"/>
          <w:i/>
          <w:iCs/>
          <w:lang w:val="it-IT"/>
        </w:rPr>
      </w:pPr>
      <w:r w:rsidRPr="0044348A">
        <w:rPr>
          <w:rFonts w:ascii="Arial" w:hAnsi="Arial" w:cs="Arial"/>
          <w:lang w:val="it-IT"/>
        </w:rPr>
        <w:t>Nell’articolo</w:t>
      </w:r>
      <w:r w:rsidR="007D6833" w:rsidRPr="0044348A">
        <w:rPr>
          <w:rFonts w:ascii="Arial" w:hAnsi="Arial" w:cs="Arial"/>
          <w:lang w:val="it-IT"/>
        </w:rPr>
        <w:t xml:space="preserve"> 76</w:t>
      </w:r>
      <w:r w:rsidRPr="0044348A">
        <w:rPr>
          <w:rFonts w:ascii="Arial" w:hAnsi="Arial" w:cs="Arial"/>
          <w:lang w:val="it-IT"/>
        </w:rPr>
        <w:t xml:space="preserve"> comma 1, le parole</w:t>
      </w:r>
      <w:r w:rsidR="00722ABF" w:rsidRPr="0044348A">
        <w:rPr>
          <w:rFonts w:ascii="Arial" w:hAnsi="Arial" w:cs="Arial"/>
          <w:lang w:val="it-IT"/>
        </w:rPr>
        <w:t xml:space="preserve"> </w:t>
      </w:r>
      <w:r w:rsidRPr="0044348A">
        <w:rPr>
          <w:rFonts w:ascii="Arial" w:hAnsi="Arial" w:cs="Arial"/>
          <w:i/>
          <w:lang w:val="it-IT"/>
        </w:rPr>
        <w:t xml:space="preserve">“i suoi sostituti, eletti assieme a lui” </w:t>
      </w:r>
      <w:r w:rsidRPr="0044348A">
        <w:rPr>
          <w:rFonts w:ascii="Arial" w:hAnsi="Arial" w:cs="Arial"/>
          <w:lang w:val="it-IT"/>
        </w:rPr>
        <w:t>vengono cancellate e vengono sostituite dalle parole:</w:t>
      </w:r>
      <w:r w:rsidR="00722ABF" w:rsidRPr="0044348A">
        <w:rPr>
          <w:rFonts w:ascii="Arial" w:hAnsi="Arial" w:cs="Arial"/>
          <w:lang w:val="it-IT"/>
        </w:rPr>
        <w:t xml:space="preserve"> </w:t>
      </w:r>
      <w:r w:rsidRPr="0044348A">
        <w:rPr>
          <w:rFonts w:ascii="Arial" w:hAnsi="Arial" w:cs="Arial"/>
          <w:i/>
          <w:iCs/>
          <w:lang w:val="it-IT"/>
        </w:rPr>
        <w:t>“il suo sostituto, eletto assieme a lui”</w:t>
      </w:r>
      <w:r w:rsidR="00B35DB6" w:rsidRPr="0044348A">
        <w:rPr>
          <w:rFonts w:ascii="Arial" w:hAnsi="Arial" w:cs="Arial"/>
          <w:i/>
          <w:iCs/>
          <w:lang w:val="it-IT"/>
        </w:rPr>
        <w:t>.</w:t>
      </w:r>
    </w:p>
    <w:p w14:paraId="6F59D382" w14:textId="77777777" w:rsidR="004718A6" w:rsidRPr="0044348A" w:rsidRDefault="004718A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36E219D1" w14:textId="77777777" w:rsidR="004718A6" w:rsidRPr="0044348A" w:rsidRDefault="004718A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77D8ECED" w14:textId="044B0870" w:rsidR="00F928C0" w:rsidRPr="00390B28" w:rsidRDefault="00390B28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44348A">
        <w:rPr>
          <w:rFonts w:ascii="Arial" w:hAnsi="Arial" w:cs="Arial"/>
          <w:b/>
          <w:bCs/>
          <w:lang w:val="it-IT"/>
        </w:rPr>
        <w:t>Articolo</w:t>
      </w:r>
      <w:r w:rsidR="00F928C0" w:rsidRPr="00390B28">
        <w:rPr>
          <w:rFonts w:ascii="Arial" w:hAnsi="Arial" w:cs="Arial"/>
          <w:b/>
          <w:bCs/>
          <w:lang w:val="it-IT"/>
        </w:rPr>
        <w:t xml:space="preserve"> 7</w:t>
      </w:r>
    </w:p>
    <w:p w14:paraId="37E8C4F6" w14:textId="53ABAE7D" w:rsidR="00F928C0" w:rsidRPr="005D5231" w:rsidRDefault="0044348A" w:rsidP="005D5231">
      <w:pPr>
        <w:spacing w:after="0" w:line="240" w:lineRule="auto"/>
        <w:jc w:val="both"/>
        <w:rPr>
          <w:rFonts w:ascii="Arial" w:hAnsi="Arial" w:cs="Arial"/>
          <w:i/>
          <w:iCs/>
          <w:shd w:val="clear" w:color="auto" w:fill="F5F7F0"/>
          <w:lang w:val="it-IT"/>
        </w:rPr>
      </w:pPr>
      <w:r w:rsidRPr="005D5231">
        <w:rPr>
          <w:rFonts w:ascii="Arial" w:hAnsi="Arial" w:cs="Arial"/>
          <w:lang w:val="it-IT"/>
        </w:rPr>
        <w:t xml:space="preserve">Nell’articolo </w:t>
      </w:r>
      <w:r w:rsidR="007D6833" w:rsidRPr="005D5231">
        <w:rPr>
          <w:rFonts w:ascii="Arial" w:hAnsi="Arial" w:cs="Arial"/>
          <w:lang w:val="it-IT"/>
        </w:rPr>
        <w:t>77</w:t>
      </w:r>
      <w:r w:rsidRPr="005D5231">
        <w:rPr>
          <w:rFonts w:ascii="Arial" w:hAnsi="Arial" w:cs="Arial"/>
          <w:lang w:val="it-IT"/>
        </w:rPr>
        <w:t xml:space="preserve"> comma </w:t>
      </w:r>
      <w:r w:rsidR="007D6833" w:rsidRPr="005D5231">
        <w:rPr>
          <w:rFonts w:ascii="Arial" w:hAnsi="Arial" w:cs="Arial"/>
          <w:lang w:val="it-IT"/>
        </w:rPr>
        <w:t>1</w:t>
      </w:r>
      <w:r w:rsidRPr="005D5231">
        <w:rPr>
          <w:rFonts w:ascii="Arial" w:hAnsi="Arial" w:cs="Arial"/>
          <w:lang w:val="it-IT"/>
        </w:rPr>
        <w:t xml:space="preserve">, le parole </w:t>
      </w:r>
      <w:r w:rsidRPr="005D5231">
        <w:rPr>
          <w:rFonts w:ascii="Arial" w:hAnsi="Arial" w:cs="Arial"/>
          <w:i/>
          <w:iCs/>
          <w:lang w:val="it-IT"/>
        </w:rPr>
        <w:t>“i vicesindaci che sono stati eletti”</w:t>
      </w:r>
      <w:r w:rsidR="005D5231">
        <w:rPr>
          <w:rFonts w:ascii="Arial" w:hAnsi="Arial" w:cs="Arial"/>
          <w:i/>
          <w:iCs/>
          <w:lang w:val="it-IT"/>
        </w:rPr>
        <w:t xml:space="preserve"> </w:t>
      </w:r>
      <w:r w:rsidR="005D5231">
        <w:rPr>
          <w:rFonts w:ascii="Arial" w:hAnsi="Arial" w:cs="Arial"/>
          <w:iCs/>
          <w:lang w:val="it-IT"/>
        </w:rPr>
        <w:t xml:space="preserve">vengono sostituite dalle parole </w:t>
      </w:r>
      <w:r w:rsidR="005D5231" w:rsidRPr="005D5231">
        <w:rPr>
          <w:rFonts w:ascii="Arial" w:hAnsi="Arial" w:cs="Arial"/>
          <w:i/>
          <w:iCs/>
          <w:lang w:val="it-IT"/>
        </w:rPr>
        <w:t>“il suo sostituto che è stato eletto”.</w:t>
      </w:r>
    </w:p>
    <w:p w14:paraId="641415D7" w14:textId="77777777" w:rsidR="004718A6" w:rsidRPr="00794A1A" w:rsidRDefault="004718A6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1B053215" w14:textId="77777777" w:rsidR="004718A6" w:rsidRPr="00794A1A" w:rsidRDefault="004718A6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49B8502B" w14:textId="118DDA65" w:rsidR="00F928C0" w:rsidRPr="00390B28" w:rsidRDefault="00390B28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390B28">
        <w:rPr>
          <w:rFonts w:ascii="Arial" w:hAnsi="Arial" w:cs="Arial"/>
          <w:b/>
          <w:bCs/>
          <w:lang w:val="it-IT"/>
        </w:rPr>
        <w:t>Articolo</w:t>
      </w:r>
      <w:r w:rsidR="00F928C0" w:rsidRPr="00390B28">
        <w:rPr>
          <w:rFonts w:ascii="Arial" w:hAnsi="Arial" w:cs="Arial"/>
          <w:b/>
          <w:bCs/>
          <w:lang w:val="it-IT"/>
        </w:rPr>
        <w:t xml:space="preserve"> 8</w:t>
      </w:r>
    </w:p>
    <w:p w14:paraId="02A9DE0D" w14:textId="45004800" w:rsidR="00F928C0" w:rsidRPr="005D5231" w:rsidRDefault="005D5231" w:rsidP="004718A6">
      <w:pPr>
        <w:spacing w:after="0" w:line="240" w:lineRule="auto"/>
        <w:rPr>
          <w:rFonts w:ascii="Arial" w:hAnsi="Arial" w:cs="Arial"/>
          <w:lang w:val="it-IT"/>
        </w:rPr>
      </w:pPr>
      <w:r w:rsidRPr="005D5231">
        <w:rPr>
          <w:rFonts w:ascii="Arial" w:hAnsi="Arial" w:cs="Arial"/>
          <w:lang w:val="it-IT"/>
        </w:rPr>
        <w:t>Nell’articolo</w:t>
      </w:r>
      <w:r w:rsidR="009845D2" w:rsidRPr="005D5231">
        <w:rPr>
          <w:rFonts w:ascii="Arial" w:hAnsi="Arial" w:cs="Arial"/>
          <w:lang w:val="it-IT"/>
        </w:rPr>
        <w:t xml:space="preserve"> 95</w:t>
      </w:r>
      <w:r w:rsidRPr="005D5231">
        <w:rPr>
          <w:rFonts w:ascii="Arial" w:hAnsi="Arial" w:cs="Arial"/>
          <w:lang w:val="it-IT"/>
        </w:rPr>
        <w:t>, il comma</w:t>
      </w:r>
      <w:r w:rsidR="009845D2" w:rsidRPr="005D5231">
        <w:rPr>
          <w:rFonts w:ascii="Arial" w:hAnsi="Arial" w:cs="Arial"/>
          <w:lang w:val="it-IT"/>
        </w:rPr>
        <w:t xml:space="preserve"> 1</w:t>
      </w:r>
      <w:r w:rsidRPr="005D5231">
        <w:rPr>
          <w:rFonts w:ascii="Arial" w:hAnsi="Arial" w:cs="Arial"/>
          <w:lang w:val="it-IT"/>
        </w:rPr>
        <w:t xml:space="preserve"> viene sostituito dal nuovo comma del seguente tenore</w:t>
      </w:r>
      <w:r w:rsidR="009845D2" w:rsidRPr="005D5231">
        <w:rPr>
          <w:rFonts w:ascii="Arial" w:hAnsi="Arial" w:cs="Arial"/>
          <w:lang w:val="it-IT"/>
        </w:rPr>
        <w:t>:</w:t>
      </w:r>
    </w:p>
    <w:p w14:paraId="59F6552E" w14:textId="136168EA" w:rsidR="009845D2" w:rsidRPr="00A62DC7" w:rsidRDefault="005D5231" w:rsidP="005D5231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231F20"/>
          <w:shd w:val="clear" w:color="auto" w:fill="FFFFFF"/>
          <w:lang w:val="it-IT"/>
        </w:rPr>
      </w:pPr>
      <w:r w:rsidRPr="00A62DC7">
        <w:rPr>
          <w:rFonts w:ascii="Arial" w:hAnsi="Arial" w:cs="Arial"/>
          <w:i/>
          <w:iCs/>
          <w:color w:val="231F20"/>
          <w:shd w:val="clear" w:color="auto" w:fill="FFFFFF"/>
          <w:lang w:val="it-IT"/>
        </w:rPr>
        <w:t>“Il referendum può essere indetto per decidere sulla proposta di modifica allo Statuto</w:t>
      </w:r>
      <w:r w:rsidR="00A62DC7" w:rsidRPr="00A62DC7">
        <w:rPr>
          <w:rFonts w:ascii="Arial" w:hAnsi="Arial" w:cs="Arial"/>
          <w:i/>
          <w:iCs/>
          <w:color w:val="231F20"/>
          <w:shd w:val="clear" w:color="auto" w:fill="FFFFFF"/>
          <w:lang w:val="it-IT"/>
        </w:rPr>
        <w:t>,</w:t>
      </w:r>
      <w:r w:rsidR="00A62DC7" w:rsidRPr="00A62DC7">
        <w:t xml:space="preserve"> </w:t>
      </w:r>
      <w:r w:rsidR="00A62DC7" w:rsidRPr="00A62DC7">
        <w:rPr>
          <w:rFonts w:ascii="Arial" w:hAnsi="Arial" w:cs="Arial"/>
          <w:i/>
          <w:iCs/>
          <w:color w:val="231F20"/>
          <w:shd w:val="clear" w:color="auto" w:fill="FFFFFF"/>
          <w:lang w:val="it-IT"/>
        </w:rPr>
        <w:t>sulla proposta di un atto generale oppure su altre questioni</w:t>
      </w:r>
      <w:r w:rsidR="00A62DC7" w:rsidRPr="00A62DC7">
        <w:t xml:space="preserve"> </w:t>
      </w:r>
      <w:r w:rsidR="00A62DC7" w:rsidRPr="00A62DC7">
        <w:rPr>
          <w:rFonts w:ascii="Arial" w:hAnsi="Arial" w:cs="Arial"/>
          <w:i/>
          <w:iCs/>
          <w:color w:val="231F20"/>
          <w:shd w:val="clear" w:color="auto" w:fill="FFFFFF"/>
          <w:lang w:val="it-IT"/>
        </w:rPr>
        <w:t>nell'ambito dell'organismo rappresentativo, nonché su altre questioni stabilite dalla legge e dallo statuto.”</w:t>
      </w:r>
    </w:p>
    <w:p w14:paraId="315F0A39" w14:textId="77777777" w:rsidR="004718A6" w:rsidRPr="00794A1A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color w:val="231F20"/>
          <w:highlight w:val="yellow"/>
          <w:shd w:val="clear" w:color="auto" w:fill="FFFFFF"/>
          <w:lang w:val="it-IT"/>
        </w:rPr>
      </w:pPr>
    </w:p>
    <w:p w14:paraId="5FAECDBD" w14:textId="7434F953" w:rsidR="009845D2" w:rsidRPr="00075B43" w:rsidRDefault="00075B43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color w:val="231F20"/>
          <w:shd w:val="clear" w:color="auto" w:fill="FFFFFF"/>
          <w:lang w:val="it-IT"/>
        </w:rPr>
      </w:pPr>
      <w:r w:rsidRPr="00075B43">
        <w:rPr>
          <w:rFonts w:ascii="Arial" w:hAnsi="Arial" w:cs="Arial"/>
          <w:color w:val="231F20"/>
          <w:shd w:val="clear" w:color="auto" w:fill="FFFFFF"/>
          <w:lang w:val="it-IT"/>
        </w:rPr>
        <w:t xml:space="preserve">Nel comma </w:t>
      </w:r>
      <w:r w:rsidR="009845D2" w:rsidRPr="00075B43">
        <w:rPr>
          <w:rFonts w:ascii="Arial" w:hAnsi="Arial" w:cs="Arial"/>
          <w:color w:val="231F20"/>
          <w:shd w:val="clear" w:color="auto" w:fill="FFFFFF"/>
          <w:lang w:val="it-IT"/>
        </w:rPr>
        <w:t>2</w:t>
      </w:r>
      <w:r w:rsidRPr="00075B43">
        <w:rPr>
          <w:rFonts w:ascii="Arial" w:hAnsi="Arial" w:cs="Arial"/>
          <w:color w:val="231F20"/>
          <w:shd w:val="clear" w:color="auto" w:fill="FFFFFF"/>
          <w:lang w:val="it-IT"/>
        </w:rPr>
        <w:t>, in seguito alla parola “maggioranza” vengono aggiunte le parole “dei consigli”</w:t>
      </w:r>
      <w:r w:rsidR="009845D2" w:rsidRPr="00075B43">
        <w:rPr>
          <w:rFonts w:ascii="Arial" w:hAnsi="Arial" w:cs="Arial"/>
          <w:color w:val="231F20"/>
          <w:shd w:val="clear" w:color="auto" w:fill="FFFFFF"/>
          <w:lang w:val="it-IT"/>
        </w:rPr>
        <w:t>.</w:t>
      </w:r>
    </w:p>
    <w:p w14:paraId="7196BD6F" w14:textId="77777777" w:rsidR="004718A6" w:rsidRPr="00794A1A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highlight w:val="yellow"/>
          <w:lang w:val="it-IT"/>
        </w:rPr>
      </w:pPr>
    </w:p>
    <w:p w14:paraId="26180832" w14:textId="77777777" w:rsidR="004718A6" w:rsidRPr="00794A1A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highlight w:val="yellow"/>
          <w:lang w:val="it-IT"/>
        </w:rPr>
      </w:pPr>
    </w:p>
    <w:p w14:paraId="2696A3A4" w14:textId="6F2122D4" w:rsidR="00F928C0" w:rsidRPr="005D5231" w:rsidRDefault="005D5231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5D5231">
        <w:rPr>
          <w:rFonts w:ascii="Arial" w:hAnsi="Arial" w:cs="Arial"/>
          <w:b/>
          <w:bCs/>
          <w:lang w:val="it-IT"/>
        </w:rPr>
        <w:t>Articolo</w:t>
      </w:r>
      <w:r w:rsidR="00F928C0" w:rsidRPr="005D5231">
        <w:rPr>
          <w:rFonts w:ascii="Arial" w:hAnsi="Arial" w:cs="Arial"/>
          <w:b/>
          <w:bCs/>
          <w:lang w:val="it-IT"/>
        </w:rPr>
        <w:t xml:space="preserve"> 9</w:t>
      </w:r>
    </w:p>
    <w:p w14:paraId="756B0B1F" w14:textId="22D209C5" w:rsidR="00F928C0" w:rsidRPr="00075B43" w:rsidRDefault="00075B43" w:rsidP="004718A6">
      <w:pPr>
        <w:spacing w:after="0" w:line="240" w:lineRule="auto"/>
        <w:rPr>
          <w:rFonts w:ascii="Arial" w:hAnsi="Arial" w:cs="Arial"/>
          <w:lang w:val="it-IT"/>
        </w:rPr>
      </w:pPr>
      <w:r w:rsidRPr="00075B43">
        <w:rPr>
          <w:rFonts w:ascii="Arial" w:hAnsi="Arial" w:cs="Arial"/>
          <w:lang w:val="it-IT"/>
        </w:rPr>
        <w:t xml:space="preserve">L’articolo </w:t>
      </w:r>
      <w:r w:rsidR="004465AA" w:rsidRPr="00075B43">
        <w:rPr>
          <w:rFonts w:ascii="Arial" w:hAnsi="Arial" w:cs="Arial"/>
          <w:lang w:val="it-IT"/>
        </w:rPr>
        <w:t>96</w:t>
      </w:r>
      <w:r w:rsidR="00EF2FF7">
        <w:rPr>
          <w:rFonts w:ascii="Arial" w:hAnsi="Arial" w:cs="Arial"/>
          <w:lang w:val="it-IT"/>
        </w:rPr>
        <w:t xml:space="preserve"> viene modificato e diventa</w:t>
      </w:r>
      <w:r w:rsidRPr="00075B43">
        <w:rPr>
          <w:rFonts w:ascii="Arial" w:hAnsi="Arial" w:cs="Arial"/>
          <w:lang w:val="it-IT"/>
        </w:rPr>
        <w:t xml:space="preserve"> del seguente tenore</w:t>
      </w:r>
      <w:r w:rsidR="004465AA" w:rsidRPr="00075B43">
        <w:rPr>
          <w:rFonts w:ascii="Arial" w:hAnsi="Arial" w:cs="Arial"/>
          <w:lang w:val="it-IT"/>
        </w:rPr>
        <w:t>:</w:t>
      </w:r>
    </w:p>
    <w:p w14:paraId="3CEE9B71" w14:textId="7035209D" w:rsidR="004465AA" w:rsidRPr="00075B43" w:rsidRDefault="00075B43" w:rsidP="004718A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i/>
          <w:lang w:val="it-IT"/>
        </w:rPr>
      </w:pPr>
      <w:r w:rsidRPr="00075B43">
        <w:rPr>
          <w:rFonts w:ascii="Arial" w:hAnsi="Arial" w:cs="Arial"/>
          <w:b/>
          <w:i/>
          <w:lang w:val="it-IT"/>
        </w:rPr>
        <w:t>“Articolo</w:t>
      </w:r>
      <w:r w:rsidR="004465AA" w:rsidRPr="00075B43">
        <w:rPr>
          <w:rFonts w:ascii="Arial" w:hAnsi="Arial" w:cs="Arial"/>
          <w:b/>
          <w:i/>
          <w:lang w:val="it-IT"/>
        </w:rPr>
        <w:t xml:space="preserve"> 96</w:t>
      </w:r>
    </w:p>
    <w:p w14:paraId="28CE0EFA" w14:textId="4FB9CB72" w:rsidR="004465AA" w:rsidRDefault="00B17A0F" w:rsidP="00B17A0F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lang w:val="it-IT"/>
        </w:rPr>
      </w:pPr>
      <w:r w:rsidRPr="00B17A0F">
        <w:rPr>
          <w:rFonts w:ascii="Arial" w:hAnsi="Arial" w:cs="Arial"/>
          <w:i/>
          <w:iCs/>
          <w:lang w:val="it-IT"/>
        </w:rPr>
        <w:t>Qualora</w:t>
      </w:r>
      <w:r w:rsidRPr="00B17A0F">
        <w:t xml:space="preserve"> </w:t>
      </w:r>
      <w:r w:rsidRPr="00B17A0F">
        <w:rPr>
          <w:rFonts w:ascii="Arial" w:hAnsi="Arial" w:cs="Arial"/>
          <w:i/>
          <w:iCs/>
          <w:lang w:val="it-IT"/>
        </w:rPr>
        <w:t xml:space="preserve">l'indizione del referendum venisse proposta dal 20% del numero totale degli elettori della Città, il presidente del Consiglio municipale è tenuto ad inoltrare la proposta ricevuta all'organismo dell'amministrazione statale </w:t>
      </w:r>
      <w:r>
        <w:rPr>
          <w:rFonts w:ascii="Arial" w:hAnsi="Arial" w:cs="Arial"/>
          <w:i/>
          <w:iCs/>
          <w:lang w:val="it-IT"/>
        </w:rPr>
        <w:t xml:space="preserve">preposto </w:t>
      </w:r>
      <w:r w:rsidR="00604499">
        <w:rPr>
          <w:rFonts w:ascii="Arial" w:hAnsi="Arial" w:cs="Arial"/>
          <w:i/>
          <w:iCs/>
          <w:lang w:val="it-IT"/>
        </w:rPr>
        <w:t>agli affari de</w:t>
      </w:r>
      <w:r w:rsidRPr="00B17A0F">
        <w:rPr>
          <w:rFonts w:ascii="Arial" w:hAnsi="Arial" w:cs="Arial"/>
          <w:i/>
          <w:iCs/>
          <w:lang w:val="it-IT"/>
        </w:rPr>
        <w:t>ll’autogoverno locale e territoriale (regionale) entro il termine di 30 giorni dal ricevimento della proposta.</w:t>
      </w:r>
    </w:p>
    <w:p w14:paraId="042146E5" w14:textId="2BF0B1ED" w:rsidR="004465AA" w:rsidRPr="00C16491" w:rsidRDefault="00B17A0F" w:rsidP="005D5231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highlight w:val="yellow"/>
          <w:lang w:val="it-IT"/>
        </w:rPr>
      </w:pPr>
      <w:r w:rsidRPr="00C16491">
        <w:rPr>
          <w:rFonts w:ascii="Arial" w:hAnsi="Arial" w:cs="Arial"/>
          <w:i/>
          <w:iCs/>
          <w:lang w:val="it-IT"/>
        </w:rPr>
        <w:t xml:space="preserve">Dopo che l'organismo </w:t>
      </w:r>
      <w:r w:rsidR="00C16491" w:rsidRPr="00C16491">
        <w:rPr>
          <w:rFonts w:ascii="Arial" w:hAnsi="Arial" w:cs="Arial"/>
          <w:i/>
          <w:iCs/>
          <w:lang w:val="it-IT"/>
        </w:rPr>
        <w:t>dell’amministrazione</w:t>
      </w:r>
      <w:r w:rsidRPr="00C16491">
        <w:rPr>
          <w:rFonts w:ascii="Arial" w:hAnsi="Arial" w:cs="Arial"/>
          <w:i/>
          <w:iCs/>
          <w:lang w:val="it-IT"/>
        </w:rPr>
        <w:t xml:space="preserve"> statale</w:t>
      </w:r>
      <w:r w:rsidR="00C16491" w:rsidRPr="00C16491">
        <w:rPr>
          <w:rFonts w:ascii="Arial" w:hAnsi="Arial" w:cs="Arial"/>
          <w:i/>
          <w:iCs/>
          <w:lang w:val="it-IT"/>
        </w:rPr>
        <w:t xml:space="preserve"> preposto </w:t>
      </w:r>
      <w:r w:rsidR="00604499">
        <w:rPr>
          <w:rFonts w:ascii="Arial" w:hAnsi="Arial" w:cs="Arial"/>
          <w:i/>
          <w:iCs/>
          <w:lang w:val="it-IT"/>
        </w:rPr>
        <w:t>agli affari del</w:t>
      </w:r>
      <w:r w:rsidR="00C16491" w:rsidRPr="00C16491">
        <w:rPr>
          <w:rFonts w:ascii="Arial" w:hAnsi="Arial" w:cs="Arial"/>
          <w:i/>
          <w:iCs/>
          <w:lang w:val="it-IT"/>
        </w:rPr>
        <w:t xml:space="preserve">l’autogoverno locale e territoriale (regionale) </w:t>
      </w:r>
      <w:r w:rsidRPr="00C16491">
        <w:rPr>
          <w:rFonts w:ascii="Arial" w:hAnsi="Arial" w:cs="Arial"/>
          <w:i/>
          <w:iCs/>
          <w:lang w:val="it-IT"/>
        </w:rPr>
        <w:t xml:space="preserve">avrà accertato la regolarità della proposta, il Consiglio municipale emanerà la delibera sull'indizione del referendum entro 30 (trenta) giorni dalla ricevuta della delibera </w:t>
      </w:r>
      <w:r w:rsidR="00C16491" w:rsidRPr="00C16491">
        <w:rPr>
          <w:rFonts w:ascii="Arial" w:hAnsi="Arial" w:cs="Arial"/>
          <w:i/>
          <w:iCs/>
          <w:lang w:val="it-IT"/>
        </w:rPr>
        <w:t>dell’</w:t>
      </w:r>
      <w:r w:rsidRPr="00C16491">
        <w:rPr>
          <w:rFonts w:ascii="Arial" w:hAnsi="Arial" w:cs="Arial"/>
          <w:i/>
          <w:iCs/>
          <w:lang w:val="it-IT"/>
        </w:rPr>
        <w:t>organismo dell’amministrazione statale</w:t>
      </w:r>
      <w:r w:rsidR="00C16491" w:rsidRPr="00C16491">
        <w:rPr>
          <w:rFonts w:ascii="Arial" w:hAnsi="Arial" w:cs="Arial"/>
          <w:i/>
          <w:iCs/>
          <w:lang w:val="it-IT"/>
        </w:rPr>
        <w:t xml:space="preserve"> preposto </w:t>
      </w:r>
      <w:r w:rsidR="00604499">
        <w:rPr>
          <w:rFonts w:ascii="Arial" w:hAnsi="Arial" w:cs="Arial"/>
          <w:i/>
          <w:iCs/>
          <w:lang w:val="it-IT"/>
        </w:rPr>
        <w:t>agli affari de</w:t>
      </w:r>
      <w:r w:rsidR="00C16491" w:rsidRPr="00C16491">
        <w:rPr>
          <w:rFonts w:ascii="Arial" w:hAnsi="Arial" w:cs="Arial"/>
          <w:i/>
          <w:iCs/>
          <w:lang w:val="it-IT"/>
        </w:rPr>
        <w:t>ll’autogoverno locale e territoriale (regionale)</w:t>
      </w:r>
      <w:r w:rsidRPr="00C16491">
        <w:rPr>
          <w:rFonts w:ascii="Arial" w:hAnsi="Arial" w:cs="Arial"/>
          <w:i/>
          <w:iCs/>
          <w:lang w:val="it-IT"/>
        </w:rPr>
        <w:t>.</w:t>
      </w:r>
      <w:r w:rsidR="00C16491" w:rsidRPr="00C16491">
        <w:rPr>
          <w:rFonts w:ascii="Arial" w:hAnsi="Arial" w:cs="Arial"/>
          <w:i/>
          <w:iCs/>
          <w:lang w:val="it-IT"/>
        </w:rPr>
        <w:t>”</w:t>
      </w:r>
    </w:p>
    <w:p w14:paraId="3EEE2D7B" w14:textId="77777777" w:rsidR="004718A6" w:rsidRPr="00794A1A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trike/>
          <w:highlight w:val="yellow"/>
          <w:lang w:val="it-IT"/>
        </w:rPr>
      </w:pPr>
    </w:p>
    <w:p w14:paraId="02FF37B1" w14:textId="77777777" w:rsidR="004718A6" w:rsidRPr="00794A1A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trike/>
          <w:highlight w:val="yellow"/>
          <w:lang w:val="it-IT"/>
        </w:rPr>
      </w:pPr>
    </w:p>
    <w:p w14:paraId="5ADBD19E" w14:textId="524E28A2" w:rsidR="009845D2" w:rsidRPr="005D5231" w:rsidRDefault="005D5231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5D5231">
        <w:rPr>
          <w:rFonts w:ascii="Arial" w:hAnsi="Arial" w:cs="Arial"/>
          <w:b/>
          <w:bCs/>
          <w:lang w:val="it-IT"/>
        </w:rPr>
        <w:t>Articolo</w:t>
      </w:r>
      <w:r w:rsidR="009845D2" w:rsidRPr="005D5231">
        <w:rPr>
          <w:rFonts w:ascii="Arial" w:hAnsi="Arial" w:cs="Arial"/>
          <w:b/>
          <w:bCs/>
          <w:lang w:val="it-IT"/>
        </w:rPr>
        <w:t xml:space="preserve"> 10</w:t>
      </w:r>
    </w:p>
    <w:p w14:paraId="3898D979" w14:textId="618522D3" w:rsidR="009845D2" w:rsidRPr="007B5A3C" w:rsidRDefault="00C16491" w:rsidP="004718A6">
      <w:pPr>
        <w:spacing w:after="0" w:line="240" w:lineRule="auto"/>
        <w:rPr>
          <w:rFonts w:ascii="Arial" w:hAnsi="Arial" w:cs="Arial"/>
          <w:lang w:val="it-IT"/>
        </w:rPr>
      </w:pPr>
      <w:r w:rsidRPr="00C16491">
        <w:rPr>
          <w:rFonts w:ascii="Arial" w:hAnsi="Arial" w:cs="Arial"/>
          <w:lang w:val="it-IT"/>
        </w:rPr>
        <w:t xml:space="preserve">Nell’articolo </w:t>
      </w:r>
      <w:r w:rsidR="004465AA" w:rsidRPr="00C16491">
        <w:rPr>
          <w:rFonts w:ascii="Arial" w:hAnsi="Arial" w:cs="Arial"/>
          <w:lang w:val="it-IT"/>
        </w:rPr>
        <w:t>102</w:t>
      </w:r>
      <w:r w:rsidRPr="00C16491">
        <w:rPr>
          <w:rFonts w:ascii="Arial" w:hAnsi="Arial" w:cs="Arial"/>
          <w:lang w:val="it-IT"/>
        </w:rPr>
        <w:t xml:space="preserve">, vengono modificati i commi </w:t>
      </w:r>
      <w:r w:rsidR="004465AA" w:rsidRPr="00C16491">
        <w:rPr>
          <w:rFonts w:ascii="Arial" w:hAnsi="Arial" w:cs="Arial"/>
          <w:lang w:val="it-IT"/>
        </w:rPr>
        <w:t>1</w:t>
      </w:r>
      <w:r w:rsidRPr="00C16491">
        <w:rPr>
          <w:rFonts w:ascii="Arial" w:hAnsi="Arial" w:cs="Arial"/>
          <w:lang w:val="it-IT"/>
        </w:rPr>
        <w:t xml:space="preserve"> e </w:t>
      </w:r>
      <w:r w:rsidR="004465AA" w:rsidRPr="00C16491">
        <w:rPr>
          <w:rFonts w:ascii="Arial" w:hAnsi="Arial" w:cs="Arial"/>
          <w:lang w:val="it-IT"/>
        </w:rPr>
        <w:t>2</w:t>
      </w:r>
      <w:r w:rsidRPr="00C16491">
        <w:rPr>
          <w:rFonts w:ascii="Arial" w:hAnsi="Arial" w:cs="Arial"/>
          <w:lang w:val="it-IT"/>
        </w:rPr>
        <w:t xml:space="preserve"> </w:t>
      </w:r>
      <w:r w:rsidR="00EF2FF7">
        <w:rPr>
          <w:rFonts w:ascii="Arial" w:hAnsi="Arial" w:cs="Arial"/>
          <w:lang w:val="it-IT"/>
        </w:rPr>
        <w:t>e diventano</w:t>
      </w:r>
      <w:r w:rsidRPr="007B5A3C">
        <w:rPr>
          <w:rFonts w:ascii="Arial" w:hAnsi="Arial" w:cs="Arial"/>
          <w:lang w:val="it-IT"/>
        </w:rPr>
        <w:t xml:space="preserve"> del seguente tenore</w:t>
      </w:r>
      <w:r w:rsidR="004465AA" w:rsidRPr="007B5A3C">
        <w:rPr>
          <w:rFonts w:ascii="Arial" w:hAnsi="Arial" w:cs="Arial"/>
          <w:lang w:val="it-IT"/>
        </w:rPr>
        <w:t>:</w:t>
      </w:r>
    </w:p>
    <w:p w14:paraId="234E2A0A" w14:textId="30F90991" w:rsidR="00ED0D62" w:rsidRDefault="007B5A3C" w:rsidP="00ED0D62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shd w:val="clear" w:color="auto" w:fill="FFFFFF"/>
          <w:lang w:val="it-IT"/>
        </w:rPr>
      </w:pPr>
      <w:r w:rsidRPr="003F3077">
        <w:rPr>
          <w:rFonts w:ascii="Arial" w:hAnsi="Arial" w:cs="Arial"/>
          <w:i/>
          <w:iCs/>
          <w:shd w:val="clear" w:color="auto" w:fill="FFFFFF"/>
          <w:lang w:val="it-IT"/>
        </w:rPr>
        <w:t>“Le assemblee dei cittadini possono essere convocate</w:t>
      </w:r>
      <w:r w:rsidRPr="003F3077">
        <w:t xml:space="preserve"> </w:t>
      </w:r>
      <w:r w:rsidRPr="003F3077">
        <w:rPr>
          <w:rFonts w:ascii="Arial" w:hAnsi="Arial" w:cs="Arial"/>
          <w:i/>
          <w:iCs/>
          <w:shd w:val="clear" w:color="auto" w:fill="FFFFFF"/>
          <w:lang w:val="it-IT"/>
        </w:rPr>
        <w:t xml:space="preserve">allo scopo di informare i cittadini in merito a singole questioni e proposte </w:t>
      </w:r>
      <w:r w:rsidR="00ED0D62">
        <w:rPr>
          <w:rFonts w:ascii="Arial" w:hAnsi="Arial" w:cs="Arial"/>
          <w:i/>
          <w:iCs/>
          <w:shd w:val="clear" w:color="auto" w:fill="FFFFFF"/>
          <w:lang w:val="it-IT"/>
        </w:rPr>
        <w:t>ne</w:t>
      </w:r>
      <w:r w:rsidRPr="003F3077">
        <w:rPr>
          <w:rFonts w:ascii="Arial" w:hAnsi="Arial" w:cs="Arial"/>
          <w:i/>
          <w:iCs/>
          <w:shd w:val="clear" w:color="auto" w:fill="FFFFFF"/>
          <w:lang w:val="it-IT"/>
        </w:rPr>
        <w:t>l</w:t>
      </w:r>
      <w:r w:rsidR="003F3077" w:rsidRPr="003F3077">
        <w:rPr>
          <w:rFonts w:ascii="Arial" w:hAnsi="Arial" w:cs="Arial"/>
          <w:i/>
          <w:iCs/>
          <w:shd w:val="clear" w:color="auto" w:fill="FFFFFF"/>
          <w:lang w:val="it-IT"/>
        </w:rPr>
        <w:t>l’ambito</w:t>
      </w:r>
      <w:r w:rsidRPr="003F3077">
        <w:rPr>
          <w:rFonts w:ascii="Arial" w:hAnsi="Arial" w:cs="Arial"/>
          <w:i/>
          <w:iCs/>
          <w:shd w:val="clear" w:color="auto" w:fill="FFFFFF"/>
          <w:lang w:val="it-IT"/>
        </w:rPr>
        <w:t xml:space="preserve"> d</w:t>
      </w:r>
      <w:r w:rsidR="003F3077" w:rsidRPr="003F3077">
        <w:rPr>
          <w:rFonts w:ascii="Arial" w:hAnsi="Arial" w:cs="Arial"/>
          <w:i/>
          <w:iCs/>
          <w:shd w:val="clear" w:color="auto" w:fill="FFFFFF"/>
          <w:lang w:val="it-IT"/>
        </w:rPr>
        <w:t>ell’</w:t>
      </w:r>
      <w:r w:rsidRPr="003F3077">
        <w:rPr>
          <w:rFonts w:ascii="Arial" w:hAnsi="Arial" w:cs="Arial"/>
          <w:i/>
          <w:iCs/>
          <w:shd w:val="clear" w:color="auto" w:fill="FFFFFF"/>
          <w:lang w:val="it-IT"/>
        </w:rPr>
        <w:t>autogoverno del</w:t>
      </w:r>
      <w:r w:rsidR="003F3077" w:rsidRPr="003F3077">
        <w:rPr>
          <w:rFonts w:ascii="Arial" w:hAnsi="Arial" w:cs="Arial"/>
          <w:i/>
          <w:iCs/>
          <w:shd w:val="clear" w:color="auto" w:fill="FFFFFF"/>
          <w:lang w:val="it-IT"/>
        </w:rPr>
        <w:t>la Città</w:t>
      </w:r>
      <w:r w:rsidRPr="003F3077">
        <w:rPr>
          <w:rFonts w:ascii="Arial" w:hAnsi="Arial" w:cs="Arial"/>
          <w:i/>
          <w:iCs/>
          <w:shd w:val="clear" w:color="auto" w:fill="FFFFFF"/>
          <w:lang w:val="it-IT"/>
        </w:rPr>
        <w:t xml:space="preserve"> e</w:t>
      </w:r>
      <w:r w:rsidR="003F3077" w:rsidRPr="003F3077">
        <w:rPr>
          <w:rFonts w:ascii="Arial" w:hAnsi="Arial" w:cs="Arial"/>
          <w:i/>
          <w:iCs/>
          <w:shd w:val="clear" w:color="auto" w:fill="FFFFFF"/>
          <w:lang w:val="it-IT"/>
        </w:rPr>
        <w:t xml:space="preserve"> per</w:t>
      </w:r>
      <w:r w:rsidRPr="003F3077">
        <w:rPr>
          <w:rFonts w:ascii="Arial" w:hAnsi="Arial" w:cs="Arial"/>
          <w:i/>
          <w:iCs/>
          <w:shd w:val="clear" w:color="auto" w:fill="FFFFFF"/>
          <w:lang w:val="it-IT"/>
        </w:rPr>
        <w:t xml:space="preserve"> discutere </w:t>
      </w:r>
      <w:r w:rsidR="003F3077" w:rsidRPr="003F3077">
        <w:rPr>
          <w:rFonts w:ascii="Arial" w:hAnsi="Arial" w:cs="Arial"/>
          <w:i/>
          <w:iCs/>
          <w:shd w:val="clear" w:color="auto" w:fill="FFFFFF"/>
          <w:lang w:val="it-IT"/>
        </w:rPr>
        <w:t>in merito alle</w:t>
      </w:r>
      <w:r w:rsidRPr="003F3077">
        <w:rPr>
          <w:rFonts w:ascii="Arial" w:hAnsi="Arial" w:cs="Arial"/>
          <w:i/>
          <w:iCs/>
          <w:shd w:val="clear" w:color="auto" w:fill="FFFFFF"/>
          <w:lang w:val="it-IT"/>
        </w:rPr>
        <w:t xml:space="preserve"> esigenze e </w:t>
      </w:r>
      <w:r w:rsidR="003F3077" w:rsidRPr="003F3077">
        <w:rPr>
          <w:rFonts w:ascii="Arial" w:hAnsi="Arial" w:cs="Arial"/>
          <w:i/>
          <w:iCs/>
          <w:shd w:val="clear" w:color="auto" w:fill="FFFFFF"/>
          <w:lang w:val="it-IT"/>
        </w:rPr>
        <w:t>a</w:t>
      </w:r>
      <w:r w:rsidRPr="003F3077">
        <w:rPr>
          <w:rFonts w:ascii="Arial" w:hAnsi="Arial" w:cs="Arial"/>
          <w:i/>
          <w:iCs/>
          <w:shd w:val="clear" w:color="auto" w:fill="FFFFFF"/>
          <w:lang w:val="it-IT"/>
        </w:rPr>
        <w:t xml:space="preserve">gli interessi </w:t>
      </w:r>
      <w:r w:rsidR="00ED0D62" w:rsidRPr="003F3077">
        <w:rPr>
          <w:rFonts w:ascii="Arial" w:hAnsi="Arial" w:cs="Arial"/>
          <w:i/>
          <w:iCs/>
          <w:shd w:val="clear" w:color="auto" w:fill="FFFFFF"/>
          <w:lang w:val="it-IT"/>
        </w:rPr>
        <w:t xml:space="preserve">di rilevanza locale </w:t>
      </w:r>
      <w:r w:rsidRPr="003F3077">
        <w:rPr>
          <w:rFonts w:ascii="Arial" w:hAnsi="Arial" w:cs="Arial"/>
          <w:i/>
          <w:iCs/>
          <w:shd w:val="clear" w:color="auto" w:fill="FFFFFF"/>
          <w:lang w:val="it-IT"/>
        </w:rPr>
        <w:t>dei cittadini.</w:t>
      </w:r>
    </w:p>
    <w:p w14:paraId="2DB112DA" w14:textId="7F039E72" w:rsidR="004465AA" w:rsidRPr="00ED0D62" w:rsidRDefault="00ED0D62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lang w:val="it-IT"/>
        </w:rPr>
      </w:pPr>
      <w:r w:rsidRPr="00ED0D62">
        <w:rPr>
          <w:rFonts w:ascii="Arial" w:hAnsi="Arial" w:cs="Arial"/>
          <w:i/>
          <w:iCs/>
          <w:shd w:val="clear" w:color="auto" w:fill="FFFFFF"/>
          <w:lang w:val="it-IT"/>
        </w:rPr>
        <w:t>La proposta di convocazione delle assemblee dei cittadini di cui al comma 1 del presente articolo può venir presentata da</w:t>
      </w:r>
      <w:r w:rsidR="004465AA" w:rsidRPr="00ED0D62">
        <w:rPr>
          <w:rFonts w:ascii="Arial" w:hAnsi="Arial" w:cs="Arial"/>
          <w:i/>
          <w:iCs/>
          <w:lang w:val="it-IT"/>
        </w:rPr>
        <w:t xml:space="preserve"> 1/3</w:t>
      </w:r>
      <w:r w:rsidRPr="00ED0D62">
        <w:rPr>
          <w:rFonts w:ascii="Arial" w:hAnsi="Arial" w:cs="Arial"/>
          <w:i/>
          <w:iCs/>
          <w:lang w:val="it-IT"/>
        </w:rPr>
        <w:t xml:space="preserve"> dei consiglieri del Consiglio municipale e dal sindaco.”</w:t>
      </w:r>
    </w:p>
    <w:p w14:paraId="6D236674" w14:textId="77777777" w:rsidR="004718A6" w:rsidRPr="00794A1A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highlight w:val="yellow"/>
          <w:lang w:val="it-IT"/>
        </w:rPr>
      </w:pPr>
    </w:p>
    <w:p w14:paraId="14082665" w14:textId="77777777" w:rsidR="004718A6" w:rsidRPr="00794A1A" w:rsidRDefault="004718A6" w:rsidP="004718A6">
      <w:pPr>
        <w:spacing w:after="0" w:line="240" w:lineRule="auto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14:paraId="240321D1" w14:textId="73F3F1E9" w:rsidR="009845D2" w:rsidRPr="005D5231" w:rsidRDefault="005D5231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5D5231">
        <w:rPr>
          <w:rFonts w:ascii="Arial" w:hAnsi="Arial" w:cs="Arial"/>
          <w:b/>
          <w:bCs/>
          <w:lang w:val="it-IT"/>
        </w:rPr>
        <w:t>Articolo</w:t>
      </w:r>
      <w:r w:rsidR="009845D2" w:rsidRPr="005D5231">
        <w:rPr>
          <w:rFonts w:ascii="Arial" w:hAnsi="Arial" w:cs="Arial"/>
          <w:b/>
          <w:bCs/>
          <w:lang w:val="it-IT"/>
        </w:rPr>
        <w:t xml:space="preserve"> 11</w:t>
      </w:r>
    </w:p>
    <w:p w14:paraId="76CCA5D7" w14:textId="057321D5" w:rsidR="009845D2" w:rsidRPr="00C16491" w:rsidRDefault="00C16491" w:rsidP="004718A6">
      <w:pPr>
        <w:spacing w:after="0" w:line="240" w:lineRule="auto"/>
        <w:rPr>
          <w:rFonts w:ascii="Arial" w:hAnsi="Arial" w:cs="Arial"/>
          <w:lang w:val="it-IT"/>
        </w:rPr>
      </w:pPr>
      <w:r w:rsidRPr="00C16491">
        <w:rPr>
          <w:rFonts w:ascii="Arial" w:hAnsi="Arial" w:cs="Arial"/>
          <w:lang w:val="it-IT"/>
        </w:rPr>
        <w:t xml:space="preserve">Nell’articolo </w:t>
      </w:r>
      <w:r w:rsidR="004465AA" w:rsidRPr="00C16491">
        <w:rPr>
          <w:rFonts w:ascii="Arial" w:hAnsi="Arial" w:cs="Arial"/>
          <w:lang w:val="it-IT"/>
        </w:rPr>
        <w:t>103</w:t>
      </w:r>
      <w:r w:rsidRPr="00C16491">
        <w:rPr>
          <w:rFonts w:ascii="Arial" w:hAnsi="Arial" w:cs="Arial"/>
          <w:lang w:val="it-IT"/>
        </w:rPr>
        <w:t xml:space="preserve"> viene aggiunto il nuovo comma </w:t>
      </w:r>
      <w:r w:rsidR="004465AA" w:rsidRPr="00C16491">
        <w:rPr>
          <w:rFonts w:ascii="Arial" w:hAnsi="Arial" w:cs="Arial"/>
          <w:lang w:val="it-IT"/>
        </w:rPr>
        <w:t>2</w:t>
      </w:r>
      <w:r w:rsidRPr="00C16491">
        <w:rPr>
          <w:rFonts w:ascii="Arial" w:hAnsi="Arial" w:cs="Arial"/>
          <w:lang w:val="it-IT"/>
        </w:rPr>
        <w:t xml:space="preserve"> del seguente tenore:</w:t>
      </w:r>
    </w:p>
    <w:p w14:paraId="73377CC4" w14:textId="390068CD" w:rsidR="004465AA" w:rsidRPr="00ED0D62" w:rsidRDefault="00C16491" w:rsidP="005D5231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lang w:val="it-IT"/>
        </w:rPr>
      </w:pPr>
      <w:r w:rsidRPr="00C16491">
        <w:rPr>
          <w:rFonts w:ascii="Arial" w:hAnsi="Arial" w:cs="Arial"/>
          <w:i/>
          <w:iCs/>
          <w:lang w:val="it-IT"/>
        </w:rPr>
        <w:t xml:space="preserve">“L’assemblea dei </w:t>
      </w:r>
      <w:r w:rsidRPr="00ED0D62">
        <w:rPr>
          <w:rFonts w:ascii="Arial" w:hAnsi="Arial" w:cs="Arial"/>
          <w:i/>
          <w:iCs/>
          <w:lang w:val="it-IT"/>
        </w:rPr>
        <w:t>cittadini può essere convocata anche dal consiglio del comitato locale.”</w:t>
      </w:r>
    </w:p>
    <w:p w14:paraId="17B5A0CD" w14:textId="77777777" w:rsidR="004718A6" w:rsidRPr="00ED0D62" w:rsidRDefault="004718A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343B6DDB" w14:textId="5473843A" w:rsidR="004465AA" w:rsidRPr="00ED0D62" w:rsidRDefault="003F3077" w:rsidP="004718A6">
      <w:pPr>
        <w:spacing w:after="0" w:line="240" w:lineRule="auto"/>
        <w:rPr>
          <w:rFonts w:ascii="Arial" w:hAnsi="Arial" w:cs="Arial"/>
          <w:lang w:val="it-IT"/>
        </w:rPr>
      </w:pPr>
      <w:r w:rsidRPr="00ED0D62">
        <w:rPr>
          <w:rFonts w:ascii="Arial" w:hAnsi="Arial" w:cs="Arial"/>
          <w:lang w:val="it-IT"/>
        </w:rPr>
        <w:t xml:space="preserve">Viene modificato il comma 4 </w:t>
      </w:r>
      <w:r w:rsidR="00EF2FF7">
        <w:rPr>
          <w:rFonts w:ascii="Arial" w:hAnsi="Arial" w:cs="Arial"/>
          <w:lang w:val="it-IT"/>
        </w:rPr>
        <w:t xml:space="preserve">e diventa </w:t>
      </w:r>
      <w:r w:rsidR="004C149C" w:rsidRPr="00ED0D62">
        <w:rPr>
          <w:rFonts w:ascii="Arial" w:hAnsi="Arial" w:cs="Arial"/>
          <w:lang w:val="it-IT"/>
        </w:rPr>
        <w:t>del seguente tenore</w:t>
      </w:r>
      <w:r w:rsidR="004465AA" w:rsidRPr="00ED0D62">
        <w:rPr>
          <w:rFonts w:ascii="Arial" w:hAnsi="Arial" w:cs="Arial"/>
          <w:lang w:val="it-IT"/>
        </w:rPr>
        <w:t>:</w:t>
      </w:r>
    </w:p>
    <w:p w14:paraId="77418A87" w14:textId="6F4DF7A0" w:rsidR="004465AA" w:rsidRPr="00ED0D62" w:rsidRDefault="00ED0D62" w:rsidP="005D5231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lang w:val="it-IT"/>
        </w:rPr>
      </w:pPr>
      <w:r w:rsidRPr="00ED0D62">
        <w:rPr>
          <w:rFonts w:ascii="Arial" w:hAnsi="Arial" w:cs="Arial"/>
          <w:i/>
          <w:iCs/>
          <w:shd w:val="clear" w:color="auto" w:fill="FFFFFF"/>
          <w:lang w:val="it-IT"/>
        </w:rPr>
        <w:t>“Il parere avanzato dai comizi locali dei cittadini è vincolante per il comitato locale, mentre è consultivo per il Consiglio municipale e per il sindaco</w:t>
      </w:r>
      <w:r w:rsidR="004465AA" w:rsidRPr="00ED0D62">
        <w:rPr>
          <w:rFonts w:ascii="Arial" w:hAnsi="Arial" w:cs="Arial"/>
          <w:i/>
          <w:iCs/>
          <w:color w:val="231F20"/>
          <w:shd w:val="clear" w:color="auto" w:fill="FFFFFF"/>
          <w:lang w:val="it-IT"/>
        </w:rPr>
        <w:t>.</w:t>
      </w:r>
      <w:r w:rsidRPr="00ED0D62">
        <w:rPr>
          <w:rFonts w:ascii="Arial" w:hAnsi="Arial" w:cs="Arial"/>
          <w:i/>
          <w:iCs/>
          <w:color w:val="231F20"/>
          <w:shd w:val="clear" w:color="auto" w:fill="FFFFFF"/>
          <w:lang w:val="it-IT"/>
        </w:rPr>
        <w:t>”</w:t>
      </w:r>
    </w:p>
    <w:p w14:paraId="5E517D52" w14:textId="3EF4731A" w:rsidR="004465AA" w:rsidRPr="00ED0D62" w:rsidRDefault="00ED0D62" w:rsidP="004718A6">
      <w:pPr>
        <w:spacing w:after="0" w:line="240" w:lineRule="auto"/>
        <w:rPr>
          <w:rFonts w:ascii="Arial" w:hAnsi="Arial" w:cs="Arial"/>
          <w:lang w:val="it-IT"/>
        </w:rPr>
      </w:pPr>
      <w:r w:rsidRPr="00ED0D62">
        <w:rPr>
          <w:rFonts w:ascii="Arial" w:hAnsi="Arial" w:cs="Arial"/>
          <w:lang w:val="it-IT"/>
        </w:rPr>
        <w:t xml:space="preserve">I commi </w:t>
      </w:r>
      <w:r w:rsidR="00A749AE" w:rsidRPr="00ED0D62">
        <w:rPr>
          <w:rFonts w:ascii="Arial" w:hAnsi="Arial" w:cs="Arial"/>
          <w:lang w:val="it-IT"/>
        </w:rPr>
        <w:t>2,</w:t>
      </w:r>
      <w:r w:rsidRPr="00ED0D62">
        <w:rPr>
          <w:rFonts w:ascii="Arial" w:hAnsi="Arial" w:cs="Arial"/>
          <w:lang w:val="it-IT"/>
        </w:rPr>
        <w:t xml:space="preserve"> </w:t>
      </w:r>
      <w:r w:rsidR="00A749AE" w:rsidRPr="00ED0D62">
        <w:rPr>
          <w:rFonts w:ascii="Arial" w:hAnsi="Arial" w:cs="Arial"/>
          <w:lang w:val="it-IT"/>
        </w:rPr>
        <w:t xml:space="preserve">3 </w:t>
      </w:r>
      <w:r w:rsidRPr="00ED0D62">
        <w:rPr>
          <w:rFonts w:ascii="Arial" w:hAnsi="Arial" w:cs="Arial"/>
          <w:lang w:val="it-IT"/>
        </w:rPr>
        <w:t>e</w:t>
      </w:r>
      <w:r w:rsidR="00A749AE" w:rsidRPr="00ED0D62">
        <w:rPr>
          <w:rFonts w:ascii="Arial" w:hAnsi="Arial" w:cs="Arial"/>
          <w:lang w:val="it-IT"/>
        </w:rPr>
        <w:t xml:space="preserve"> 4 </w:t>
      </w:r>
      <w:r w:rsidRPr="00ED0D62">
        <w:rPr>
          <w:rFonts w:ascii="Arial" w:hAnsi="Arial" w:cs="Arial"/>
          <w:lang w:val="it-IT"/>
        </w:rPr>
        <w:t xml:space="preserve">diventano commi </w:t>
      </w:r>
      <w:r w:rsidR="00A749AE" w:rsidRPr="00ED0D62">
        <w:rPr>
          <w:rFonts w:ascii="Arial" w:hAnsi="Arial" w:cs="Arial"/>
          <w:lang w:val="it-IT"/>
        </w:rPr>
        <w:t>3,</w:t>
      </w:r>
      <w:r w:rsidRPr="00ED0D62">
        <w:rPr>
          <w:rFonts w:ascii="Arial" w:hAnsi="Arial" w:cs="Arial"/>
          <w:lang w:val="it-IT"/>
        </w:rPr>
        <w:t xml:space="preserve"> </w:t>
      </w:r>
      <w:r w:rsidR="00A749AE" w:rsidRPr="00ED0D62">
        <w:rPr>
          <w:rFonts w:ascii="Arial" w:hAnsi="Arial" w:cs="Arial"/>
          <w:lang w:val="it-IT"/>
        </w:rPr>
        <w:t xml:space="preserve">4 </w:t>
      </w:r>
      <w:r w:rsidRPr="00ED0D62">
        <w:rPr>
          <w:rFonts w:ascii="Arial" w:hAnsi="Arial" w:cs="Arial"/>
          <w:lang w:val="it-IT"/>
        </w:rPr>
        <w:t>e</w:t>
      </w:r>
      <w:r w:rsidR="00A749AE" w:rsidRPr="00ED0D62">
        <w:rPr>
          <w:rFonts w:ascii="Arial" w:hAnsi="Arial" w:cs="Arial"/>
          <w:lang w:val="it-IT"/>
        </w:rPr>
        <w:t xml:space="preserve"> 5</w:t>
      </w:r>
      <w:r w:rsidR="00B975B2" w:rsidRPr="00ED0D62">
        <w:rPr>
          <w:rFonts w:ascii="Arial" w:hAnsi="Arial" w:cs="Arial"/>
          <w:lang w:val="it-IT"/>
        </w:rPr>
        <w:t>.</w:t>
      </w:r>
    </w:p>
    <w:p w14:paraId="021E5FB7" w14:textId="77777777" w:rsidR="004718A6" w:rsidRPr="00ED0D62" w:rsidRDefault="004718A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70947B84" w14:textId="77777777" w:rsidR="005D5231" w:rsidRPr="00ED0D62" w:rsidRDefault="005D5231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6716D7C1" w14:textId="4FFA81DA" w:rsidR="009845D2" w:rsidRPr="00ED0D62" w:rsidRDefault="005D5231" w:rsidP="004718A6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ED0D62">
        <w:rPr>
          <w:rFonts w:ascii="Arial" w:hAnsi="Arial" w:cs="Arial"/>
          <w:b/>
          <w:bCs/>
          <w:lang w:val="it-IT"/>
        </w:rPr>
        <w:t>Articolo</w:t>
      </w:r>
      <w:r w:rsidR="009845D2" w:rsidRPr="00ED0D62">
        <w:rPr>
          <w:rFonts w:ascii="Arial" w:hAnsi="Arial" w:cs="Arial"/>
          <w:b/>
          <w:bCs/>
          <w:lang w:val="it-IT"/>
        </w:rPr>
        <w:t xml:space="preserve"> 12</w:t>
      </w:r>
    </w:p>
    <w:p w14:paraId="3B41D1B5" w14:textId="3B31D973" w:rsidR="009845D2" w:rsidRPr="005D5231" w:rsidRDefault="005D5231" w:rsidP="004718A6">
      <w:pPr>
        <w:spacing w:after="0" w:line="240" w:lineRule="auto"/>
        <w:rPr>
          <w:rFonts w:ascii="Arial" w:hAnsi="Arial" w:cs="Arial"/>
          <w:lang w:val="it-IT"/>
        </w:rPr>
      </w:pPr>
      <w:r w:rsidRPr="00ED0D62">
        <w:rPr>
          <w:rFonts w:ascii="Arial" w:hAnsi="Arial" w:cs="Arial"/>
          <w:lang w:val="it-IT"/>
        </w:rPr>
        <w:t xml:space="preserve">Viene modificato l’articolo </w:t>
      </w:r>
      <w:r w:rsidR="00697436" w:rsidRPr="00ED0D62">
        <w:rPr>
          <w:rFonts w:ascii="Arial" w:hAnsi="Arial" w:cs="Arial"/>
          <w:lang w:val="it-IT"/>
        </w:rPr>
        <w:t>104</w:t>
      </w:r>
      <w:r w:rsidRPr="00ED0D62">
        <w:rPr>
          <w:rFonts w:ascii="Arial" w:hAnsi="Arial" w:cs="Arial"/>
          <w:lang w:val="it-IT"/>
        </w:rPr>
        <w:t xml:space="preserve">, </w:t>
      </w:r>
      <w:r w:rsidR="00EF2FF7">
        <w:rPr>
          <w:rFonts w:ascii="Arial" w:hAnsi="Arial" w:cs="Arial"/>
          <w:lang w:val="it-IT"/>
        </w:rPr>
        <w:t>che diventa</w:t>
      </w:r>
      <w:r w:rsidRPr="00ED0D62">
        <w:rPr>
          <w:rFonts w:ascii="Arial" w:hAnsi="Arial" w:cs="Arial"/>
          <w:lang w:val="it-IT"/>
        </w:rPr>
        <w:t xml:space="preserve"> del seguente</w:t>
      </w:r>
      <w:r w:rsidRPr="005D5231">
        <w:rPr>
          <w:rFonts w:ascii="Arial" w:hAnsi="Arial" w:cs="Arial"/>
          <w:lang w:val="it-IT"/>
        </w:rPr>
        <w:t xml:space="preserve"> tenore</w:t>
      </w:r>
      <w:r w:rsidR="00697436" w:rsidRPr="005D5231">
        <w:rPr>
          <w:rFonts w:ascii="Arial" w:hAnsi="Arial" w:cs="Arial"/>
          <w:lang w:val="it-IT"/>
        </w:rPr>
        <w:t>:</w:t>
      </w:r>
    </w:p>
    <w:p w14:paraId="778641BD" w14:textId="2EE9F0E3" w:rsidR="00697436" w:rsidRPr="005D5231" w:rsidRDefault="005D5231" w:rsidP="004718A6">
      <w:pPr>
        <w:keepNext/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i/>
          <w:iCs/>
          <w:lang w:val="it-IT"/>
        </w:rPr>
      </w:pPr>
      <w:r w:rsidRPr="005D5231">
        <w:rPr>
          <w:rFonts w:ascii="Arial" w:hAnsi="Arial" w:cs="Arial"/>
          <w:b/>
          <w:i/>
          <w:iCs/>
          <w:lang w:val="it-IT"/>
        </w:rPr>
        <w:t>“Articolo</w:t>
      </w:r>
      <w:r w:rsidR="00697436" w:rsidRPr="005D5231">
        <w:rPr>
          <w:rFonts w:ascii="Arial" w:hAnsi="Arial" w:cs="Arial"/>
          <w:b/>
          <w:i/>
          <w:iCs/>
          <w:lang w:val="it-IT"/>
        </w:rPr>
        <w:t xml:space="preserve"> 104</w:t>
      </w:r>
    </w:p>
    <w:p w14:paraId="7494F9E6" w14:textId="4F2749E9" w:rsidR="00697436" w:rsidRDefault="00E304DE" w:rsidP="00E304DE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lang w:val="it-IT"/>
        </w:rPr>
      </w:pPr>
      <w:r w:rsidRPr="00E304DE">
        <w:rPr>
          <w:rFonts w:ascii="Arial" w:hAnsi="Arial" w:cs="Arial"/>
          <w:i/>
          <w:iCs/>
          <w:lang w:val="it-IT"/>
        </w:rPr>
        <w:t xml:space="preserve">I cittadini hanno diritto di proporre al Consiglio municipale l’emanazione di un determinato atto generale oppure la risoluzione di una determinata questione nell’ambito dell’attività del Consiglio municipale, nonché presentare </w:t>
      </w:r>
      <w:r w:rsidR="00697436" w:rsidRPr="00E304DE">
        <w:rPr>
          <w:rFonts w:ascii="Arial" w:hAnsi="Arial" w:cs="Arial"/>
          <w:i/>
          <w:iCs/>
          <w:color w:val="231F20"/>
          <w:shd w:val="clear" w:color="auto" w:fill="FFFFFF"/>
          <w:lang w:val="it-IT"/>
        </w:rPr>
        <w:t>peti</w:t>
      </w:r>
      <w:r w:rsidRPr="00E304DE">
        <w:rPr>
          <w:rFonts w:ascii="Arial" w:hAnsi="Arial" w:cs="Arial"/>
          <w:i/>
          <w:iCs/>
          <w:color w:val="231F20"/>
          <w:shd w:val="clear" w:color="auto" w:fill="FFFFFF"/>
          <w:lang w:val="it-IT"/>
        </w:rPr>
        <w:t>zioni in merito alle questioni nell’ambito dell’autogoverno della Città di importanza locale</w:t>
      </w:r>
      <w:r w:rsidR="00697436" w:rsidRPr="00E304DE">
        <w:rPr>
          <w:rFonts w:ascii="Arial" w:hAnsi="Arial" w:cs="Arial"/>
          <w:i/>
          <w:iCs/>
          <w:lang w:val="it-IT"/>
        </w:rPr>
        <w:t>.</w:t>
      </w:r>
    </w:p>
    <w:p w14:paraId="1243F1B5" w14:textId="09822181" w:rsidR="00697436" w:rsidRDefault="00E304DE" w:rsidP="005D5231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Il Consiglio municipale </w:t>
      </w:r>
      <w:r w:rsidRPr="00E304DE">
        <w:rPr>
          <w:rFonts w:ascii="Arial" w:hAnsi="Arial" w:cs="Arial"/>
          <w:i/>
          <w:iCs/>
          <w:lang w:val="it-IT"/>
        </w:rPr>
        <w:t xml:space="preserve">discute in merito alla proposta </w:t>
      </w:r>
      <w:r>
        <w:rPr>
          <w:rFonts w:ascii="Arial" w:hAnsi="Arial" w:cs="Arial"/>
          <w:i/>
          <w:iCs/>
          <w:lang w:val="it-IT"/>
        </w:rPr>
        <w:t xml:space="preserve">e alla petizione </w:t>
      </w:r>
      <w:r w:rsidRPr="00E304DE">
        <w:rPr>
          <w:rFonts w:ascii="Arial" w:hAnsi="Arial" w:cs="Arial"/>
          <w:i/>
          <w:iCs/>
          <w:lang w:val="it-IT"/>
        </w:rPr>
        <w:t xml:space="preserve">di cui al comma 1 del presente articolo, qualora la proposta </w:t>
      </w:r>
      <w:r>
        <w:rPr>
          <w:rFonts w:ascii="Arial" w:hAnsi="Arial" w:cs="Arial"/>
          <w:i/>
          <w:iCs/>
          <w:lang w:val="it-IT"/>
        </w:rPr>
        <w:t xml:space="preserve">o la petizione </w:t>
      </w:r>
      <w:r w:rsidRPr="00E304DE">
        <w:rPr>
          <w:rFonts w:ascii="Arial" w:hAnsi="Arial" w:cs="Arial"/>
          <w:i/>
          <w:iCs/>
          <w:lang w:val="it-IT"/>
        </w:rPr>
        <w:t xml:space="preserve">venisse sostenuta </w:t>
      </w:r>
      <w:r>
        <w:rPr>
          <w:rFonts w:ascii="Arial" w:hAnsi="Arial" w:cs="Arial"/>
          <w:i/>
          <w:iCs/>
          <w:lang w:val="it-IT"/>
        </w:rPr>
        <w:t>dalla</w:t>
      </w:r>
      <w:r w:rsidRPr="00E304DE">
        <w:rPr>
          <w:rFonts w:ascii="Arial" w:hAnsi="Arial" w:cs="Arial"/>
          <w:i/>
          <w:iCs/>
          <w:lang w:val="it-IT"/>
        </w:rPr>
        <w:t xml:space="preserve"> sottoscrizione d</w:t>
      </w:r>
      <w:r>
        <w:rPr>
          <w:rFonts w:ascii="Arial" w:hAnsi="Arial" w:cs="Arial"/>
          <w:i/>
          <w:iCs/>
          <w:lang w:val="it-IT"/>
        </w:rPr>
        <w:t>i</w:t>
      </w:r>
      <w:r w:rsidRPr="00E304DE">
        <w:rPr>
          <w:rFonts w:ascii="Arial" w:hAnsi="Arial" w:cs="Arial"/>
          <w:i/>
          <w:iCs/>
          <w:lang w:val="it-IT"/>
        </w:rPr>
        <w:t xml:space="preserve"> almeno il 10% degli elettori iscritti nell’elenco elettorale della Città.</w:t>
      </w:r>
    </w:p>
    <w:p w14:paraId="37E9A2D6" w14:textId="77777777" w:rsidR="00E304DE" w:rsidRDefault="00E304DE" w:rsidP="005D5231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lang w:val="it-IT"/>
        </w:rPr>
      </w:pPr>
      <w:r w:rsidRPr="00E304DE">
        <w:rPr>
          <w:rFonts w:ascii="Arial" w:hAnsi="Arial" w:cs="Arial"/>
          <w:i/>
          <w:iCs/>
          <w:lang w:val="it-IT"/>
        </w:rPr>
        <w:lastRenderedPageBreak/>
        <w:t xml:space="preserve">Il Consiglio municipale </w:t>
      </w:r>
      <w:r>
        <w:rPr>
          <w:rFonts w:ascii="Arial" w:hAnsi="Arial" w:cs="Arial"/>
          <w:i/>
          <w:iCs/>
          <w:lang w:val="it-IT"/>
        </w:rPr>
        <w:t>è tenuto a</w:t>
      </w:r>
      <w:r w:rsidRPr="00E304DE">
        <w:rPr>
          <w:rFonts w:ascii="Arial" w:hAnsi="Arial" w:cs="Arial"/>
          <w:i/>
          <w:iCs/>
          <w:lang w:val="it-IT"/>
        </w:rPr>
        <w:t xml:space="preserve"> dare una risposta ai proponenti, entro il termine di 3 mesi dalla ricevuta della proposta</w:t>
      </w:r>
      <w:r>
        <w:rPr>
          <w:rFonts w:ascii="Arial" w:hAnsi="Arial" w:cs="Arial"/>
          <w:i/>
          <w:iCs/>
          <w:lang w:val="it-IT"/>
        </w:rPr>
        <w:t>.</w:t>
      </w:r>
    </w:p>
    <w:p w14:paraId="2FDCD7DA" w14:textId="2D89AC56" w:rsidR="00697436" w:rsidRPr="00794A1A" w:rsidRDefault="00E304DE" w:rsidP="005D5231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Arial" w:hAnsi="Arial" w:cs="Arial"/>
          <w:i/>
          <w:iCs/>
          <w:color w:val="231F20"/>
          <w:highlight w:val="yellow"/>
          <w:shd w:val="clear" w:color="auto" w:fill="FFFFFF"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Le proposte e le petizioni di cui al comma 1 del presente articolo </w:t>
      </w:r>
      <w:r w:rsidRPr="00E304DE">
        <w:rPr>
          <w:rFonts w:ascii="Arial" w:hAnsi="Arial" w:cs="Arial"/>
          <w:i/>
          <w:iCs/>
          <w:lang w:val="it-IT"/>
        </w:rPr>
        <w:t>possono essere presentat</w:t>
      </w:r>
      <w:r>
        <w:rPr>
          <w:rFonts w:ascii="Arial" w:hAnsi="Arial" w:cs="Arial"/>
          <w:i/>
          <w:iCs/>
          <w:lang w:val="it-IT"/>
        </w:rPr>
        <w:t>e</w:t>
      </w:r>
      <w:r w:rsidRPr="00E304DE">
        <w:rPr>
          <w:rFonts w:ascii="Arial" w:hAnsi="Arial" w:cs="Arial"/>
          <w:i/>
          <w:iCs/>
          <w:lang w:val="it-IT"/>
        </w:rPr>
        <w:t xml:space="preserve"> anche elettronic</w:t>
      </w:r>
      <w:r>
        <w:rPr>
          <w:rFonts w:ascii="Arial" w:hAnsi="Arial" w:cs="Arial"/>
          <w:i/>
          <w:iCs/>
          <w:lang w:val="it-IT"/>
        </w:rPr>
        <w:t>amente.”</w:t>
      </w:r>
    </w:p>
    <w:p w14:paraId="624A8E6D" w14:textId="77777777" w:rsidR="004718A6" w:rsidRPr="00794A1A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color w:val="231F20"/>
          <w:highlight w:val="yellow"/>
          <w:shd w:val="clear" w:color="auto" w:fill="FFFFFF"/>
          <w:lang w:val="it-IT"/>
        </w:rPr>
      </w:pPr>
    </w:p>
    <w:p w14:paraId="2DE6941E" w14:textId="77777777" w:rsidR="004718A6" w:rsidRPr="00794A1A" w:rsidRDefault="004718A6" w:rsidP="004718A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14:paraId="465182AA" w14:textId="196FC157" w:rsidR="00697436" w:rsidRPr="00075B43" w:rsidRDefault="00075B43" w:rsidP="004718A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075B43">
        <w:rPr>
          <w:rFonts w:ascii="Arial" w:hAnsi="Arial" w:cs="Arial"/>
          <w:b/>
          <w:bCs/>
          <w:lang w:val="it-IT"/>
        </w:rPr>
        <w:t>Articolo</w:t>
      </w:r>
      <w:r w:rsidR="00697436" w:rsidRPr="00075B43">
        <w:rPr>
          <w:rFonts w:ascii="Arial" w:hAnsi="Arial" w:cs="Arial"/>
          <w:b/>
          <w:bCs/>
          <w:lang w:val="it-IT"/>
        </w:rPr>
        <w:t xml:space="preserve"> 13</w:t>
      </w:r>
    </w:p>
    <w:p w14:paraId="66B98DEA" w14:textId="633C0C4F" w:rsidR="00697436" w:rsidRPr="00D26598" w:rsidRDefault="00E304DE" w:rsidP="004718A6">
      <w:pPr>
        <w:spacing w:after="0" w:line="240" w:lineRule="auto"/>
        <w:jc w:val="both"/>
        <w:rPr>
          <w:rFonts w:ascii="Arial" w:hAnsi="Arial" w:cs="Arial"/>
          <w:i/>
          <w:iCs/>
          <w:color w:val="231F20"/>
          <w:shd w:val="clear" w:color="auto" w:fill="FFFFFF"/>
          <w:lang w:val="it-IT"/>
        </w:rPr>
      </w:pPr>
      <w:r w:rsidRPr="00D26598">
        <w:rPr>
          <w:rFonts w:ascii="Arial" w:hAnsi="Arial" w:cs="Arial"/>
          <w:lang w:val="it-IT"/>
        </w:rPr>
        <w:t xml:space="preserve">Nell’articolo </w:t>
      </w:r>
      <w:r w:rsidR="00C05C87" w:rsidRPr="00D26598">
        <w:rPr>
          <w:rFonts w:ascii="Arial" w:hAnsi="Arial" w:cs="Arial"/>
          <w:lang w:val="it-IT"/>
        </w:rPr>
        <w:t>110</w:t>
      </w:r>
      <w:r w:rsidRPr="00D26598">
        <w:rPr>
          <w:rFonts w:ascii="Arial" w:hAnsi="Arial" w:cs="Arial"/>
          <w:lang w:val="it-IT"/>
        </w:rPr>
        <w:t xml:space="preserve"> comma</w:t>
      </w:r>
      <w:r w:rsidR="00FE73DC" w:rsidRPr="00D26598">
        <w:rPr>
          <w:rFonts w:ascii="Arial" w:hAnsi="Arial" w:cs="Arial"/>
          <w:lang w:val="it-IT"/>
        </w:rPr>
        <w:t xml:space="preserve"> 6</w:t>
      </w:r>
      <w:r w:rsidRPr="00D26598">
        <w:rPr>
          <w:rFonts w:ascii="Arial" w:hAnsi="Arial" w:cs="Arial"/>
          <w:lang w:val="it-IT"/>
        </w:rPr>
        <w:t>, in seguito all</w:t>
      </w:r>
      <w:r w:rsidR="00D26598" w:rsidRPr="00D26598">
        <w:rPr>
          <w:rFonts w:ascii="Arial" w:hAnsi="Arial" w:cs="Arial"/>
          <w:lang w:val="it-IT"/>
        </w:rPr>
        <w:t xml:space="preserve">a parola “Croazia”, vengono aggiunte le parole </w:t>
      </w:r>
      <w:r w:rsidR="00D26598" w:rsidRPr="00D26598">
        <w:rPr>
          <w:rFonts w:ascii="Arial" w:hAnsi="Arial" w:cs="Arial"/>
          <w:i/>
          <w:iCs/>
          <w:lang w:val="it-IT"/>
        </w:rPr>
        <w:t>“nonché di un altro</w:t>
      </w:r>
      <w:r w:rsidR="00D26598" w:rsidRPr="00D26598">
        <w:t xml:space="preserve"> </w:t>
      </w:r>
      <w:r w:rsidR="00D26598" w:rsidRPr="00D26598">
        <w:rPr>
          <w:rFonts w:ascii="Arial" w:hAnsi="Arial" w:cs="Arial"/>
          <w:i/>
          <w:iCs/>
          <w:lang w:val="it-IT"/>
        </w:rPr>
        <w:t>proponente autorizzato stabilito dal Regolamento</w:t>
      </w:r>
      <w:r w:rsidR="00EC481E">
        <w:rPr>
          <w:rFonts w:ascii="Arial" w:hAnsi="Arial" w:cs="Arial"/>
          <w:i/>
          <w:iCs/>
          <w:lang w:val="it-IT"/>
        </w:rPr>
        <w:t xml:space="preserve"> </w:t>
      </w:r>
      <w:r w:rsidR="00D26598" w:rsidRPr="00D26598">
        <w:rPr>
          <w:rFonts w:ascii="Arial" w:hAnsi="Arial" w:cs="Arial"/>
          <w:i/>
          <w:iCs/>
          <w:lang w:val="it-IT"/>
        </w:rPr>
        <w:t>del Consiglio municipale.”</w:t>
      </w:r>
    </w:p>
    <w:p w14:paraId="6146C61D" w14:textId="77777777" w:rsidR="004718A6" w:rsidRPr="00794A1A" w:rsidRDefault="004718A6" w:rsidP="004718A6">
      <w:pPr>
        <w:spacing w:after="0" w:line="240" w:lineRule="auto"/>
        <w:jc w:val="both"/>
        <w:rPr>
          <w:rFonts w:ascii="Arial" w:hAnsi="Arial" w:cs="Arial"/>
          <w:i/>
          <w:iCs/>
          <w:highlight w:val="yellow"/>
          <w:lang w:val="it-IT"/>
        </w:rPr>
      </w:pPr>
    </w:p>
    <w:p w14:paraId="01CD0CDB" w14:textId="77777777" w:rsidR="004718A6" w:rsidRPr="00794A1A" w:rsidRDefault="004718A6" w:rsidP="004718A6">
      <w:pPr>
        <w:spacing w:after="0" w:line="240" w:lineRule="auto"/>
        <w:jc w:val="both"/>
        <w:rPr>
          <w:rFonts w:ascii="Arial" w:hAnsi="Arial" w:cs="Arial"/>
          <w:i/>
          <w:iCs/>
          <w:highlight w:val="yellow"/>
          <w:lang w:val="it-IT"/>
        </w:rPr>
      </w:pPr>
    </w:p>
    <w:p w14:paraId="193C12FC" w14:textId="2FA96588" w:rsidR="00697436" w:rsidRPr="00075B43" w:rsidRDefault="00075B43" w:rsidP="004718A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075B43">
        <w:rPr>
          <w:rFonts w:ascii="Arial" w:hAnsi="Arial" w:cs="Arial"/>
          <w:b/>
          <w:bCs/>
          <w:lang w:val="it-IT"/>
        </w:rPr>
        <w:t>Articolo</w:t>
      </w:r>
      <w:r w:rsidR="00697436" w:rsidRPr="00075B43">
        <w:rPr>
          <w:rFonts w:ascii="Arial" w:hAnsi="Arial" w:cs="Arial"/>
          <w:b/>
          <w:bCs/>
          <w:lang w:val="it-IT"/>
        </w:rPr>
        <w:t xml:space="preserve"> 14</w:t>
      </w:r>
    </w:p>
    <w:p w14:paraId="37D248B5" w14:textId="3E73178D" w:rsidR="00697436" w:rsidRPr="004C149C" w:rsidRDefault="004C149C" w:rsidP="004718A6">
      <w:pPr>
        <w:spacing w:after="0" w:line="240" w:lineRule="auto"/>
        <w:rPr>
          <w:rFonts w:ascii="Arial" w:hAnsi="Arial" w:cs="Arial"/>
          <w:lang w:val="it-IT"/>
        </w:rPr>
      </w:pPr>
      <w:r w:rsidRPr="004C149C">
        <w:rPr>
          <w:rFonts w:ascii="Arial" w:hAnsi="Arial" w:cs="Arial"/>
          <w:lang w:val="it-IT"/>
        </w:rPr>
        <w:t xml:space="preserve">Nell’articolo </w:t>
      </w:r>
      <w:r w:rsidR="00D15DD7" w:rsidRPr="004C149C">
        <w:rPr>
          <w:rFonts w:ascii="Arial" w:hAnsi="Arial" w:cs="Arial"/>
          <w:lang w:val="it-IT"/>
        </w:rPr>
        <w:t>11</w:t>
      </w:r>
      <w:r w:rsidR="009149EC" w:rsidRPr="004C149C">
        <w:rPr>
          <w:rFonts w:ascii="Arial" w:hAnsi="Arial" w:cs="Arial"/>
          <w:lang w:val="it-IT"/>
        </w:rPr>
        <w:t>1</w:t>
      </w:r>
      <w:r w:rsidRPr="004C149C">
        <w:rPr>
          <w:rFonts w:ascii="Arial" w:hAnsi="Arial" w:cs="Arial"/>
          <w:lang w:val="it-IT"/>
        </w:rPr>
        <w:t>, in seguito al comma</w:t>
      </w:r>
      <w:r w:rsidR="00D15DD7" w:rsidRPr="004C149C">
        <w:rPr>
          <w:rFonts w:ascii="Arial" w:hAnsi="Arial" w:cs="Arial"/>
          <w:lang w:val="it-IT"/>
        </w:rPr>
        <w:t xml:space="preserve"> 1</w:t>
      </w:r>
      <w:r w:rsidRPr="004C149C">
        <w:rPr>
          <w:rFonts w:ascii="Arial" w:hAnsi="Arial" w:cs="Arial"/>
          <w:lang w:val="it-IT"/>
        </w:rPr>
        <w:t xml:space="preserve"> viene aggiunto il comma 2 del seguente tenore</w:t>
      </w:r>
      <w:r w:rsidR="00D15DD7" w:rsidRPr="004C149C">
        <w:rPr>
          <w:rFonts w:ascii="Arial" w:hAnsi="Arial" w:cs="Arial"/>
          <w:lang w:val="it-IT"/>
        </w:rPr>
        <w:t>:</w:t>
      </w:r>
    </w:p>
    <w:p w14:paraId="47648393" w14:textId="24B1DB0B" w:rsidR="00D15DD7" w:rsidRPr="00D26598" w:rsidRDefault="00D26598" w:rsidP="005D5231">
      <w:pPr>
        <w:pStyle w:val="box46630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i/>
          <w:iCs/>
          <w:color w:val="231F20"/>
          <w:sz w:val="22"/>
          <w:szCs w:val="22"/>
          <w:lang w:val="it-IT"/>
        </w:rPr>
      </w:pPr>
      <w:r w:rsidRPr="00D26598">
        <w:rPr>
          <w:rFonts w:ascii="Arial" w:hAnsi="Arial" w:cs="Arial"/>
          <w:i/>
          <w:iCs/>
          <w:color w:val="231F20"/>
          <w:sz w:val="22"/>
          <w:szCs w:val="22"/>
          <w:lang w:val="it-IT"/>
        </w:rPr>
        <w:t>“La Città pubblica</w:t>
      </w:r>
      <w:r w:rsidRPr="00D26598">
        <w:t xml:space="preserve"> </w:t>
      </w:r>
      <w:r w:rsidRPr="00D26598">
        <w:rPr>
          <w:rFonts w:ascii="Arial" w:hAnsi="Arial" w:cs="Arial"/>
          <w:i/>
          <w:iCs/>
          <w:color w:val="231F20"/>
          <w:sz w:val="22"/>
          <w:szCs w:val="22"/>
          <w:lang w:val="it-IT"/>
        </w:rPr>
        <w:t>le informazioni in merito all’utilizzo dei mezzi di bilancio sul proprio sito internet in modo che tali informazioni siano facilmente accessibili e ricercabili.”</w:t>
      </w:r>
    </w:p>
    <w:p w14:paraId="58A57320" w14:textId="77777777" w:rsidR="004718A6" w:rsidRPr="00794A1A" w:rsidRDefault="004718A6" w:rsidP="004718A6">
      <w:pPr>
        <w:pStyle w:val="box46630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i/>
          <w:iCs/>
          <w:color w:val="231F20"/>
          <w:sz w:val="22"/>
          <w:szCs w:val="22"/>
          <w:highlight w:val="yellow"/>
          <w:lang w:val="it-IT"/>
        </w:rPr>
      </w:pPr>
    </w:p>
    <w:p w14:paraId="3272EBC0" w14:textId="77777777" w:rsidR="004718A6" w:rsidRPr="00794A1A" w:rsidRDefault="004718A6" w:rsidP="004718A6">
      <w:pPr>
        <w:pStyle w:val="box46630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i/>
          <w:iCs/>
          <w:color w:val="231F20"/>
          <w:sz w:val="22"/>
          <w:szCs w:val="22"/>
          <w:highlight w:val="yellow"/>
          <w:lang w:val="it-IT"/>
        </w:rPr>
      </w:pPr>
    </w:p>
    <w:p w14:paraId="732B2132" w14:textId="7ED08BF6" w:rsidR="004718A6" w:rsidRPr="00A62DC7" w:rsidRDefault="00075B43" w:rsidP="004718A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A62DC7">
        <w:rPr>
          <w:rFonts w:ascii="Arial" w:hAnsi="Arial" w:cs="Arial"/>
          <w:b/>
          <w:bCs/>
          <w:lang w:val="it-IT"/>
        </w:rPr>
        <w:t>Articolo</w:t>
      </w:r>
      <w:r w:rsidR="00697436" w:rsidRPr="00A62DC7">
        <w:rPr>
          <w:rFonts w:ascii="Arial" w:hAnsi="Arial" w:cs="Arial"/>
          <w:b/>
          <w:bCs/>
          <w:lang w:val="it-IT"/>
        </w:rPr>
        <w:t xml:space="preserve"> 15</w:t>
      </w:r>
    </w:p>
    <w:p w14:paraId="577FFC21" w14:textId="3E9C9FB5" w:rsidR="00471EB6" w:rsidRPr="00A62DC7" w:rsidRDefault="00A62DC7" w:rsidP="005D5231">
      <w:pPr>
        <w:spacing w:after="0" w:line="240" w:lineRule="auto"/>
        <w:ind w:firstLine="567"/>
        <w:jc w:val="both"/>
        <w:rPr>
          <w:rFonts w:ascii="Arial" w:hAnsi="Arial" w:cs="Arial"/>
          <w:lang w:val="it-IT"/>
        </w:rPr>
      </w:pPr>
      <w:r w:rsidRPr="00A62DC7">
        <w:rPr>
          <w:rFonts w:ascii="Arial" w:hAnsi="Arial" w:cs="Arial"/>
          <w:lang w:val="it-IT"/>
        </w:rPr>
        <w:t>La presente delibera Statutaria</w:t>
      </w:r>
      <w:r w:rsidRPr="00A62DC7">
        <w:t xml:space="preserve"> </w:t>
      </w:r>
      <w:r w:rsidRPr="00A62DC7">
        <w:rPr>
          <w:rFonts w:ascii="Arial" w:hAnsi="Arial" w:cs="Arial"/>
          <w:lang w:val="it-IT"/>
        </w:rPr>
        <w:t xml:space="preserve">di modifiche ed integrazioni allo Statuto della Città di Rovinj-Rovigno entra in vigore l’ottavo giorno dalla pubblicazione sul “Bollettino ufficiale della Città di </w:t>
      </w:r>
      <w:r w:rsidR="00471EB6" w:rsidRPr="00A62DC7">
        <w:rPr>
          <w:rFonts w:ascii="Arial" w:hAnsi="Arial" w:cs="Arial"/>
          <w:lang w:val="it-IT"/>
        </w:rPr>
        <w:t>Rovinj-Rovigno</w:t>
      </w:r>
      <w:r w:rsidRPr="00A62DC7">
        <w:rPr>
          <w:rFonts w:ascii="Arial" w:hAnsi="Arial" w:cs="Arial"/>
          <w:lang w:val="it-IT"/>
        </w:rPr>
        <w:t>”</w:t>
      </w:r>
      <w:r w:rsidR="00471EB6" w:rsidRPr="00A62DC7">
        <w:rPr>
          <w:rFonts w:ascii="Arial" w:hAnsi="Arial" w:cs="Arial"/>
          <w:lang w:val="it-IT"/>
        </w:rPr>
        <w:t>.</w:t>
      </w:r>
    </w:p>
    <w:p w14:paraId="057C1177" w14:textId="25315F3A" w:rsidR="00471EB6" w:rsidRPr="00A62DC7" w:rsidRDefault="00471EB6" w:rsidP="005D5231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683F3484" w14:textId="77777777" w:rsidR="00A550AF" w:rsidRPr="00A62DC7" w:rsidRDefault="00A550AF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5BCE9B4C" w14:textId="77777777" w:rsidR="00A550AF" w:rsidRPr="00A62DC7" w:rsidRDefault="00A550AF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03B6A620" w14:textId="2536B826" w:rsidR="00471EB6" w:rsidRPr="00A62DC7" w:rsidRDefault="00471EB6" w:rsidP="004718A6">
      <w:pPr>
        <w:spacing w:after="0" w:line="240" w:lineRule="auto"/>
        <w:rPr>
          <w:rFonts w:ascii="Arial" w:hAnsi="Arial" w:cs="Arial"/>
          <w:lang w:val="it-IT"/>
        </w:rPr>
      </w:pPr>
      <w:r w:rsidRPr="00A62DC7">
        <w:rPr>
          <w:rFonts w:ascii="Arial" w:hAnsi="Arial" w:cs="Arial"/>
          <w:lang w:val="it-IT"/>
        </w:rPr>
        <w:t xml:space="preserve">Klasa / Classe: </w:t>
      </w:r>
      <w:r w:rsidR="004718A6" w:rsidRPr="00A62DC7">
        <w:rPr>
          <w:rFonts w:ascii="Arial" w:hAnsi="Arial" w:cs="Arial"/>
          <w:lang w:val="it-IT"/>
        </w:rPr>
        <w:t>011-01/21-01/01</w:t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  <w:t xml:space="preserve">   </w:t>
      </w:r>
      <w:r w:rsidR="005D5231" w:rsidRPr="00A62DC7">
        <w:rPr>
          <w:rFonts w:ascii="Arial" w:hAnsi="Arial" w:cs="Arial"/>
          <w:lang w:val="it-IT"/>
        </w:rPr>
        <w:t xml:space="preserve">Il </w:t>
      </w:r>
      <w:r w:rsidRPr="00A62DC7">
        <w:rPr>
          <w:rFonts w:ascii="Arial" w:hAnsi="Arial" w:cs="Arial"/>
          <w:lang w:val="it-IT"/>
        </w:rPr>
        <w:t>Pre</w:t>
      </w:r>
      <w:r w:rsidR="005D5231" w:rsidRPr="00A62DC7">
        <w:rPr>
          <w:rFonts w:ascii="Arial" w:hAnsi="Arial" w:cs="Arial"/>
          <w:lang w:val="it-IT"/>
        </w:rPr>
        <w:t>sidente del</w:t>
      </w:r>
    </w:p>
    <w:p w14:paraId="110FCD54" w14:textId="6B736E42" w:rsidR="00471EB6" w:rsidRPr="00A62DC7" w:rsidRDefault="00471EB6" w:rsidP="004718A6">
      <w:pPr>
        <w:spacing w:after="0" w:line="240" w:lineRule="auto"/>
        <w:rPr>
          <w:rFonts w:ascii="Arial" w:hAnsi="Arial" w:cs="Arial"/>
          <w:lang w:val="it-IT"/>
        </w:rPr>
      </w:pPr>
      <w:r w:rsidRPr="00A62DC7">
        <w:rPr>
          <w:rFonts w:ascii="Arial" w:hAnsi="Arial" w:cs="Arial"/>
          <w:lang w:val="it-IT"/>
        </w:rPr>
        <w:t>Ur.broj / Numprot:</w:t>
      </w:r>
      <w:r w:rsidR="004718A6" w:rsidRPr="00A62DC7">
        <w:rPr>
          <w:rFonts w:ascii="Arial" w:hAnsi="Arial" w:cs="Arial"/>
          <w:lang w:val="it-IT"/>
        </w:rPr>
        <w:t xml:space="preserve"> 2171-01-01/1-21-4</w:t>
      </w:r>
      <w:r w:rsidR="00A550AF" w:rsidRPr="00A62DC7">
        <w:rPr>
          <w:rFonts w:ascii="Arial" w:hAnsi="Arial" w:cs="Arial"/>
          <w:lang w:val="it-IT"/>
        </w:rPr>
        <w:tab/>
      </w:r>
      <w:r w:rsidR="00A550AF" w:rsidRPr="00A62DC7">
        <w:rPr>
          <w:rFonts w:ascii="Arial" w:hAnsi="Arial" w:cs="Arial"/>
          <w:lang w:val="it-IT"/>
        </w:rPr>
        <w:tab/>
      </w:r>
      <w:r w:rsidR="00A550AF" w:rsidRPr="00A62DC7">
        <w:rPr>
          <w:rFonts w:ascii="Arial" w:hAnsi="Arial" w:cs="Arial"/>
          <w:lang w:val="it-IT"/>
        </w:rPr>
        <w:tab/>
      </w:r>
      <w:r w:rsidR="00A550AF" w:rsidRPr="00A62DC7">
        <w:rPr>
          <w:rFonts w:ascii="Arial" w:hAnsi="Arial" w:cs="Arial"/>
          <w:lang w:val="it-IT"/>
        </w:rPr>
        <w:tab/>
      </w:r>
      <w:r w:rsidR="005D5231" w:rsidRPr="00A62DC7">
        <w:rPr>
          <w:rFonts w:ascii="Arial" w:hAnsi="Arial" w:cs="Arial"/>
          <w:lang w:val="it-IT"/>
        </w:rPr>
        <w:t>Consiglio municipale</w:t>
      </w:r>
    </w:p>
    <w:p w14:paraId="2644CFBB" w14:textId="3CC0BE42" w:rsidR="00471EB6" w:rsidRPr="00A62DC7" w:rsidRDefault="00471EB6" w:rsidP="004718A6">
      <w:pPr>
        <w:spacing w:after="0" w:line="240" w:lineRule="auto"/>
        <w:rPr>
          <w:rFonts w:ascii="Arial" w:hAnsi="Arial" w:cs="Arial"/>
          <w:lang w:val="it-IT"/>
        </w:rPr>
      </w:pPr>
      <w:r w:rsidRPr="00A62DC7">
        <w:rPr>
          <w:rFonts w:ascii="Arial" w:hAnsi="Arial" w:cs="Arial"/>
          <w:lang w:val="it-IT"/>
        </w:rPr>
        <w:t>Rovinj-Rovigno,</w:t>
      </w:r>
      <w:r w:rsidR="00A550AF" w:rsidRPr="00A62DC7">
        <w:rPr>
          <w:rFonts w:ascii="Arial" w:hAnsi="Arial" w:cs="Arial"/>
          <w:lang w:val="it-IT"/>
        </w:rPr>
        <w:t xml:space="preserve"> </w:t>
      </w:r>
      <w:r w:rsidR="001454F4" w:rsidRPr="00A62DC7">
        <w:rPr>
          <w:rFonts w:ascii="Arial" w:hAnsi="Arial" w:cs="Arial"/>
          <w:lang w:val="it-IT"/>
        </w:rPr>
        <w:t>16</w:t>
      </w:r>
      <w:r w:rsidR="005D5231" w:rsidRPr="00A62DC7">
        <w:rPr>
          <w:rFonts w:ascii="Arial" w:hAnsi="Arial" w:cs="Arial"/>
          <w:lang w:val="it-IT"/>
        </w:rPr>
        <w:t xml:space="preserve"> febbraio</w:t>
      </w:r>
      <w:r w:rsidR="00A550AF" w:rsidRPr="00A62DC7">
        <w:rPr>
          <w:rFonts w:ascii="Arial" w:hAnsi="Arial" w:cs="Arial"/>
          <w:lang w:val="it-IT"/>
        </w:rPr>
        <w:t xml:space="preserve"> 202</w:t>
      </w:r>
      <w:r w:rsidR="003006F0">
        <w:rPr>
          <w:rFonts w:ascii="Arial" w:hAnsi="Arial" w:cs="Arial"/>
          <w:lang w:val="it-IT"/>
        </w:rPr>
        <w:t>1</w:t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</w:r>
      <w:r w:rsidR="005D5231" w:rsidRPr="00A62DC7">
        <w:rPr>
          <w:rFonts w:ascii="Arial" w:hAnsi="Arial" w:cs="Arial"/>
          <w:lang w:val="it-IT"/>
        </w:rPr>
        <w:t xml:space="preserve">   </w:t>
      </w:r>
      <w:r w:rsidRPr="00A62DC7">
        <w:rPr>
          <w:rFonts w:ascii="Arial" w:hAnsi="Arial" w:cs="Arial"/>
          <w:lang w:val="it-IT"/>
        </w:rPr>
        <w:tab/>
        <w:t xml:space="preserve"> </w:t>
      </w:r>
      <w:r w:rsidR="005D5231" w:rsidRPr="00A62DC7">
        <w:rPr>
          <w:rFonts w:ascii="Arial" w:hAnsi="Arial" w:cs="Arial"/>
          <w:lang w:val="it-IT"/>
        </w:rPr>
        <w:t xml:space="preserve">    </w:t>
      </w:r>
      <w:r w:rsidRPr="00A62DC7">
        <w:rPr>
          <w:rFonts w:ascii="Arial" w:hAnsi="Arial" w:cs="Arial"/>
          <w:lang w:val="it-IT"/>
        </w:rPr>
        <w:t>Valerio Drandić</w:t>
      </w:r>
    </w:p>
    <w:p w14:paraId="38E205F6" w14:textId="77777777" w:rsidR="00471EB6" w:rsidRPr="00A62DC7" w:rsidRDefault="00471EB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0BF56EFF" w14:textId="77777777" w:rsidR="00B35DB6" w:rsidRPr="00A62DC7" w:rsidRDefault="00B35DB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61AFDF10" w14:textId="77777777" w:rsidR="00B35DB6" w:rsidRPr="00A62DC7" w:rsidRDefault="00B35DB6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330D4C05" w14:textId="77777777" w:rsidR="00B35DB6" w:rsidRPr="0009768D" w:rsidRDefault="00B35DB6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202A222D" w14:textId="77777777" w:rsidR="00B35DB6" w:rsidRPr="0009768D" w:rsidRDefault="00B35DB6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0B6DE155" w14:textId="77777777" w:rsidR="00B35DB6" w:rsidRPr="0009768D" w:rsidRDefault="00B35DB6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116A2A36" w14:textId="77777777" w:rsidR="00B35DB6" w:rsidRPr="0009768D" w:rsidRDefault="00B35DB6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2028894E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4E282EE1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769B5AC2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40F5A955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2B6DE83D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32733524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08CA7CC6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5B217179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2D0B1BFB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1E3D2AAD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2B9AF50F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72B7FB7D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1737EFB6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57F3D1FD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3FCBAB94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03823059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3485892B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01EC115D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5862CEFC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61AB8E36" w14:textId="77777777" w:rsidR="00A550AF" w:rsidRPr="0009768D" w:rsidRDefault="00A550AF" w:rsidP="004718A6">
      <w:pPr>
        <w:spacing w:after="0" w:line="240" w:lineRule="auto"/>
        <w:rPr>
          <w:rFonts w:ascii="Arial" w:hAnsi="Arial" w:cs="Arial"/>
          <w:highlight w:val="yellow"/>
          <w:lang w:val="it-IT"/>
        </w:rPr>
      </w:pPr>
    </w:p>
    <w:p w14:paraId="166E0695" w14:textId="2DEF0311" w:rsidR="001C248C" w:rsidRPr="00811F97" w:rsidRDefault="00811F97" w:rsidP="004718A6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811F97">
        <w:rPr>
          <w:rFonts w:ascii="Arial" w:hAnsi="Arial" w:cs="Arial"/>
          <w:b/>
          <w:lang w:val="it-IT"/>
        </w:rPr>
        <w:lastRenderedPageBreak/>
        <w:t>MOTIVAZIONE</w:t>
      </w:r>
    </w:p>
    <w:p w14:paraId="45555C45" w14:textId="77777777" w:rsidR="00811F97" w:rsidRPr="00811F97" w:rsidRDefault="00811F97" w:rsidP="004718A6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</w:p>
    <w:p w14:paraId="7F195A8A" w14:textId="55349B87" w:rsidR="001C248C" w:rsidRPr="00811F97" w:rsidRDefault="00811F97" w:rsidP="00811F97">
      <w:pPr>
        <w:spacing w:after="0" w:line="240" w:lineRule="auto"/>
        <w:rPr>
          <w:rFonts w:ascii="Arial" w:hAnsi="Arial" w:cs="Arial"/>
          <w:b/>
          <w:lang w:val="it-IT"/>
        </w:rPr>
      </w:pPr>
      <w:r w:rsidRPr="00811F97">
        <w:rPr>
          <w:rFonts w:ascii="Arial" w:hAnsi="Arial" w:cs="Arial"/>
          <w:b/>
          <w:lang w:val="it-IT"/>
        </w:rPr>
        <w:t>I – FONDAMENTO GIURIDICO</w:t>
      </w:r>
    </w:p>
    <w:p w14:paraId="0AFCA67B" w14:textId="1858D8C1" w:rsidR="001C248C" w:rsidRPr="00811F97" w:rsidRDefault="00811F97" w:rsidP="004718A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811F97">
        <w:rPr>
          <w:rFonts w:ascii="Arial" w:hAnsi="Arial" w:cs="Arial"/>
          <w:lang w:val="it-IT"/>
        </w:rPr>
        <w:t xml:space="preserve">Disposizione dell’articolo </w:t>
      </w:r>
      <w:r w:rsidR="00E718D9" w:rsidRPr="00811F97">
        <w:rPr>
          <w:rFonts w:ascii="Arial" w:hAnsi="Arial" w:cs="Arial"/>
          <w:lang w:val="it-IT"/>
        </w:rPr>
        <w:t>35</w:t>
      </w:r>
      <w:r w:rsidRPr="00811F97">
        <w:rPr>
          <w:rFonts w:ascii="Arial" w:hAnsi="Arial" w:cs="Arial"/>
          <w:lang w:val="it-IT"/>
        </w:rPr>
        <w:t xml:space="preserve"> della Legge sull’autogoverno locale e territoriale (regionale) </w:t>
      </w:r>
      <w:r w:rsidR="001C248C" w:rsidRPr="00811F97">
        <w:rPr>
          <w:rFonts w:ascii="Arial" w:hAnsi="Arial" w:cs="Arial"/>
          <w:lang w:val="it-IT"/>
        </w:rPr>
        <w:t>(</w:t>
      </w:r>
      <w:r w:rsidRPr="00811F97">
        <w:rPr>
          <w:rFonts w:ascii="Arial" w:hAnsi="Arial" w:cs="Arial"/>
          <w:lang w:val="it-IT"/>
        </w:rPr>
        <w:t xml:space="preserve">“Gazzetta ufficiale”, nn. </w:t>
      </w:r>
      <w:hyperlink r:id="rId18" w:history="1">
        <w:r w:rsidR="001C248C" w:rsidRPr="00811F97">
          <w:rPr>
            <w:rFonts w:ascii="Arial" w:hAnsi="Arial" w:cs="Arial"/>
            <w:lang w:val="it-IT"/>
          </w:rPr>
          <w:t>33/01</w:t>
        </w:r>
      </w:hyperlink>
      <w:r w:rsidR="001C248C" w:rsidRPr="00811F97">
        <w:rPr>
          <w:rFonts w:ascii="Arial" w:hAnsi="Arial" w:cs="Arial"/>
          <w:lang w:val="it-IT"/>
        </w:rPr>
        <w:t>,</w:t>
      </w:r>
      <w:r w:rsidRPr="00811F97">
        <w:rPr>
          <w:rFonts w:ascii="Arial" w:hAnsi="Arial" w:cs="Arial"/>
          <w:lang w:val="it-IT"/>
        </w:rPr>
        <w:t xml:space="preserve"> </w:t>
      </w:r>
      <w:hyperlink r:id="rId19" w:history="1">
        <w:r w:rsidR="001C248C" w:rsidRPr="00811F97">
          <w:rPr>
            <w:rFonts w:ascii="Arial" w:hAnsi="Arial" w:cs="Arial"/>
            <w:lang w:val="it-IT"/>
          </w:rPr>
          <w:t>60/01</w:t>
        </w:r>
      </w:hyperlink>
      <w:r w:rsidR="001C248C" w:rsidRPr="00811F97">
        <w:rPr>
          <w:rFonts w:ascii="Arial" w:hAnsi="Arial" w:cs="Arial"/>
          <w:lang w:val="it-IT"/>
        </w:rPr>
        <w:t>,</w:t>
      </w:r>
      <w:r w:rsidRPr="00811F97">
        <w:rPr>
          <w:rFonts w:ascii="Arial" w:hAnsi="Arial" w:cs="Arial"/>
          <w:lang w:val="it-IT"/>
        </w:rPr>
        <w:t xml:space="preserve"> </w:t>
      </w:r>
      <w:hyperlink r:id="rId20" w:history="1">
        <w:r w:rsidR="001C248C" w:rsidRPr="00811F97">
          <w:rPr>
            <w:rFonts w:ascii="Arial" w:hAnsi="Arial" w:cs="Arial"/>
            <w:lang w:val="it-IT"/>
          </w:rPr>
          <w:t>129/05</w:t>
        </w:r>
      </w:hyperlink>
      <w:r w:rsidR="001C248C" w:rsidRPr="00811F97">
        <w:rPr>
          <w:rFonts w:ascii="Arial" w:hAnsi="Arial" w:cs="Arial"/>
          <w:lang w:val="it-IT"/>
        </w:rPr>
        <w:t>,</w:t>
      </w:r>
      <w:r w:rsidRPr="00811F97">
        <w:rPr>
          <w:rFonts w:ascii="Arial" w:hAnsi="Arial" w:cs="Arial"/>
          <w:lang w:val="it-IT"/>
        </w:rPr>
        <w:t xml:space="preserve"> </w:t>
      </w:r>
      <w:hyperlink r:id="rId21" w:history="1">
        <w:r w:rsidR="001C248C" w:rsidRPr="00811F97">
          <w:rPr>
            <w:rFonts w:ascii="Arial" w:hAnsi="Arial" w:cs="Arial"/>
            <w:lang w:val="it-IT"/>
          </w:rPr>
          <w:t>109/07</w:t>
        </w:r>
      </w:hyperlink>
      <w:r w:rsidR="001C248C" w:rsidRPr="00811F97">
        <w:rPr>
          <w:rFonts w:ascii="Arial" w:hAnsi="Arial" w:cs="Arial"/>
          <w:lang w:val="it-IT"/>
        </w:rPr>
        <w:t>,</w:t>
      </w:r>
      <w:r w:rsidRPr="00811F97">
        <w:rPr>
          <w:rFonts w:ascii="Arial" w:hAnsi="Arial" w:cs="Arial"/>
          <w:lang w:val="it-IT"/>
        </w:rPr>
        <w:t xml:space="preserve"> </w:t>
      </w:r>
      <w:hyperlink r:id="rId22" w:history="1">
        <w:r w:rsidR="001C248C" w:rsidRPr="00811F97">
          <w:rPr>
            <w:rFonts w:ascii="Arial" w:hAnsi="Arial" w:cs="Arial"/>
            <w:lang w:val="it-IT"/>
          </w:rPr>
          <w:t>125/08</w:t>
        </w:r>
      </w:hyperlink>
      <w:r w:rsidR="001C248C" w:rsidRPr="00811F97">
        <w:rPr>
          <w:rFonts w:ascii="Arial" w:hAnsi="Arial" w:cs="Arial"/>
          <w:lang w:val="it-IT"/>
        </w:rPr>
        <w:t>,</w:t>
      </w:r>
      <w:r w:rsidRPr="00811F97">
        <w:rPr>
          <w:rFonts w:ascii="Arial" w:hAnsi="Arial" w:cs="Arial"/>
          <w:lang w:val="it-IT"/>
        </w:rPr>
        <w:t xml:space="preserve"> </w:t>
      </w:r>
      <w:hyperlink r:id="rId23" w:history="1">
        <w:r w:rsidR="001C248C" w:rsidRPr="00811F97">
          <w:rPr>
            <w:rFonts w:ascii="Arial" w:hAnsi="Arial" w:cs="Arial"/>
            <w:lang w:val="it-IT"/>
          </w:rPr>
          <w:t>36/09</w:t>
        </w:r>
      </w:hyperlink>
      <w:r w:rsidR="001C248C" w:rsidRPr="00811F97">
        <w:rPr>
          <w:rFonts w:ascii="Arial" w:hAnsi="Arial" w:cs="Arial"/>
          <w:lang w:val="it-IT"/>
        </w:rPr>
        <w:t xml:space="preserve">, </w:t>
      </w:r>
      <w:hyperlink r:id="rId24" w:history="1">
        <w:r w:rsidR="001C248C" w:rsidRPr="00811F97">
          <w:rPr>
            <w:rFonts w:ascii="Arial" w:hAnsi="Arial" w:cs="Arial"/>
            <w:lang w:val="it-IT"/>
          </w:rPr>
          <w:t>36/09</w:t>
        </w:r>
      </w:hyperlink>
      <w:r w:rsidRPr="00811F97">
        <w:rPr>
          <w:rFonts w:ascii="Arial" w:hAnsi="Arial" w:cs="Arial"/>
          <w:lang w:val="it-IT"/>
        </w:rPr>
        <w:t>,</w:t>
      </w:r>
      <w:r w:rsidR="001C248C" w:rsidRPr="00811F97">
        <w:rPr>
          <w:rFonts w:ascii="Arial" w:hAnsi="Arial" w:cs="Arial"/>
          <w:lang w:val="it-IT"/>
        </w:rPr>
        <w:t> </w:t>
      </w:r>
      <w:hyperlink r:id="rId25" w:history="1">
        <w:r w:rsidR="001C248C" w:rsidRPr="00811F97">
          <w:rPr>
            <w:rFonts w:ascii="Arial" w:hAnsi="Arial" w:cs="Arial"/>
            <w:lang w:val="it-IT"/>
          </w:rPr>
          <w:t>150/11</w:t>
        </w:r>
      </w:hyperlink>
      <w:r w:rsidR="001C248C" w:rsidRPr="00811F97">
        <w:rPr>
          <w:rFonts w:ascii="Arial" w:hAnsi="Arial" w:cs="Arial"/>
          <w:lang w:val="it-IT"/>
        </w:rPr>
        <w:t xml:space="preserve">, </w:t>
      </w:r>
      <w:hyperlink r:id="rId26" w:history="1">
        <w:r w:rsidR="001C248C" w:rsidRPr="00811F97">
          <w:rPr>
            <w:rFonts w:ascii="Arial" w:hAnsi="Arial" w:cs="Arial"/>
            <w:lang w:val="it-IT"/>
          </w:rPr>
          <w:t>144/12</w:t>
        </w:r>
      </w:hyperlink>
      <w:r w:rsidR="001C248C" w:rsidRPr="00811F97">
        <w:rPr>
          <w:rFonts w:ascii="Arial" w:hAnsi="Arial" w:cs="Arial"/>
          <w:lang w:val="it-IT"/>
        </w:rPr>
        <w:t xml:space="preserve">, </w:t>
      </w:r>
      <w:hyperlink r:id="rId27" w:history="1">
        <w:r w:rsidR="001C248C" w:rsidRPr="00811F97">
          <w:rPr>
            <w:rFonts w:ascii="Arial" w:hAnsi="Arial" w:cs="Arial"/>
            <w:lang w:val="it-IT"/>
          </w:rPr>
          <w:t>19/13</w:t>
        </w:r>
      </w:hyperlink>
      <w:r w:rsidR="001C248C" w:rsidRPr="00811F97">
        <w:rPr>
          <w:rFonts w:ascii="Arial" w:hAnsi="Arial" w:cs="Arial"/>
          <w:lang w:val="it-IT"/>
        </w:rPr>
        <w:t xml:space="preserve">, </w:t>
      </w:r>
      <w:hyperlink r:id="rId28" w:history="1">
        <w:r w:rsidR="001C248C" w:rsidRPr="00811F97">
          <w:rPr>
            <w:rFonts w:ascii="Arial" w:hAnsi="Arial" w:cs="Arial"/>
            <w:lang w:val="it-IT"/>
          </w:rPr>
          <w:t>137/15</w:t>
        </w:r>
      </w:hyperlink>
      <w:r w:rsidR="001C248C" w:rsidRPr="00811F97">
        <w:rPr>
          <w:rFonts w:ascii="Arial" w:hAnsi="Arial" w:cs="Arial"/>
          <w:lang w:val="it-IT"/>
        </w:rPr>
        <w:t xml:space="preserve">, 123/17, 98/19 </w:t>
      </w:r>
      <w:r w:rsidRPr="00811F97">
        <w:rPr>
          <w:rFonts w:ascii="Arial" w:hAnsi="Arial" w:cs="Arial"/>
          <w:lang w:val="it-IT"/>
        </w:rPr>
        <w:t>e</w:t>
      </w:r>
      <w:r w:rsidR="001C248C" w:rsidRPr="00811F97">
        <w:rPr>
          <w:rFonts w:ascii="Arial" w:hAnsi="Arial" w:cs="Arial"/>
          <w:lang w:val="it-IT"/>
        </w:rPr>
        <w:t xml:space="preserve"> 144/20)</w:t>
      </w:r>
      <w:r w:rsidR="00E718D9" w:rsidRPr="00811F97">
        <w:rPr>
          <w:rFonts w:ascii="Arial" w:hAnsi="Arial" w:cs="Arial"/>
          <w:lang w:val="it-IT"/>
        </w:rPr>
        <w:t>,</w:t>
      </w:r>
    </w:p>
    <w:p w14:paraId="4845DAA1" w14:textId="7D2BC5A7" w:rsidR="00EE0C2A" w:rsidRPr="00811F97" w:rsidRDefault="00811F97" w:rsidP="004718A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811F97">
        <w:rPr>
          <w:rFonts w:ascii="Arial" w:hAnsi="Arial" w:cs="Arial"/>
          <w:lang w:val="it-IT"/>
        </w:rPr>
        <w:t xml:space="preserve">Disposizione dell’articolo 65 dello </w:t>
      </w:r>
      <w:r w:rsidR="001C248C" w:rsidRPr="00811F97">
        <w:rPr>
          <w:rFonts w:ascii="Arial" w:hAnsi="Arial" w:cs="Arial"/>
          <w:lang w:val="it-IT"/>
        </w:rPr>
        <w:t>Statut</w:t>
      </w:r>
      <w:r w:rsidRPr="00811F97">
        <w:rPr>
          <w:rFonts w:ascii="Arial" w:hAnsi="Arial" w:cs="Arial"/>
          <w:lang w:val="it-IT"/>
        </w:rPr>
        <w:t xml:space="preserve">o della Città di </w:t>
      </w:r>
      <w:r w:rsidR="001C248C" w:rsidRPr="00811F97">
        <w:rPr>
          <w:rFonts w:ascii="Arial" w:hAnsi="Arial" w:cs="Arial"/>
          <w:lang w:val="it-IT"/>
        </w:rPr>
        <w:t>Rovinj-Rovigno (</w:t>
      </w:r>
      <w:r w:rsidRPr="00811F97">
        <w:rPr>
          <w:rFonts w:ascii="Arial" w:hAnsi="Arial" w:cs="Arial"/>
          <w:lang w:val="it-IT"/>
        </w:rPr>
        <w:t xml:space="preserve">“Bollettino ufficiale della Città di </w:t>
      </w:r>
      <w:r w:rsidR="001C248C" w:rsidRPr="00811F97">
        <w:rPr>
          <w:rFonts w:ascii="Arial" w:hAnsi="Arial" w:cs="Arial"/>
          <w:lang w:val="it-IT"/>
        </w:rPr>
        <w:t>Rovinj-Rovigno</w:t>
      </w:r>
      <w:r w:rsidRPr="00811F97">
        <w:rPr>
          <w:rFonts w:ascii="Arial" w:hAnsi="Arial" w:cs="Arial"/>
          <w:lang w:val="it-IT"/>
        </w:rPr>
        <w:t>”, nn</w:t>
      </w:r>
      <w:r w:rsidR="001C248C" w:rsidRPr="00811F97">
        <w:rPr>
          <w:rFonts w:ascii="Arial" w:hAnsi="Arial" w:cs="Arial"/>
          <w:lang w:val="it-IT"/>
        </w:rPr>
        <w:t xml:space="preserve">. 3/18 </w:t>
      </w:r>
      <w:r w:rsidRPr="00811F97">
        <w:rPr>
          <w:rFonts w:ascii="Arial" w:hAnsi="Arial" w:cs="Arial"/>
          <w:lang w:val="it-IT"/>
        </w:rPr>
        <w:t>e</w:t>
      </w:r>
      <w:r w:rsidR="001C248C" w:rsidRPr="00811F97">
        <w:rPr>
          <w:rFonts w:ascii="Arial" w:hAnsi="Arial" w:cs="Arial"/>
          <w:lang w:val="it-IT"/>
        </w:rPr>
        <w:t xml:space="preserve"> 5/18)</w:t>
      </w:r>
      <w:r w:rsidR="00EE0C2A" w:rsidRPr="00811F97">
        <w:rPr>
          <w:rFonts w:ascii="Arial" w:hAnsi="Arial" w:cs="Arial"/>
          <w:lang w:val="it-IT"/>
        </w:rPr>
        <w:t>,</w:t>
      </w:r>
    </w:p>
    <w:p w14:paraId="686E1ECE" w14:textId="212F5A52" w:rsidR="00EE0C2A" w:rsidRPr="00811F97" w:rsidRDefault="00811F97" w:rsidP="004718A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811F97">
        <w:rPr>
          <w:rFonts w:ascii="Arial" w:hAnsi="Arial" w:cs="Arial"/>
          <w:lang w:val="it-IT"/>
        </w:rPr>
        <w:t xml:space="preserve">Disposizione dell’articolo </w:t>
      </w:r>
      <w:r w:rsidR="001E0E85" w:rsidRPr="00811F97">
        <w:rPr>
          <w:rFonts w:ascii="Arial" w:hAnsi="Arial" w:cs="Arial"/>
          <w:lang w:val="it-IT"/>
        </w:rPr>
        <w:t>8</w:t>
      </w:r>
      <w:r w:rsidRPr="00811F97">
        <w:rPr>
          <w:rFonts w:ascii="Arial" w:hAnsi="Arial" w:cs="Arial"/>
          <w:lang w:val="it-IT"/>
        </w:rPr>
        <w:t xml:space="preserve"> comma</w:t>
      </w:r>
      <w:r w:rsidR="001E0E85" w:rsidRPr="00811F97">
        <w:rPr>
          <w:rFonts w:ascii="Arial" w:hAnsi="Arial" w:cs="Arial"/>
          <w:lang w:val="it-IT"/>
        </w:rPr>
        <w:t xml:space="preserve"> 1 </w:t>
      </w:r>
      <w:r w:rsidRPr="00811F97">
        <w:rPr>
          <w:rFonts w:ascii="Arial" w:hAnsi="Arial" w:cs="Arial"/>
          <w:lang w:val="it-IT"/>
        </w:rPr>
        <w:t xml:space="preserve">punto </w:t>
      </w:r>
      <w:r w:rsidR="001E0E85" w:rsidRPr="00811F97">
        <w:rPr>
          <w:rFonts w:ascii="Arial" w:hAnsi="Arial" w:cs="Arial"/>
          <w:lang w:val="it-IT"/>
        </w:rPr>
        <w:t>4</w:t>
      </w:r>
      <w:r w:rsidRPr="00811F97">
        <w:rPr>
          <w:rFonts w:ascii="Arial" w:hAnsi="Arial" w:cs="Arial"/>
          <w:lang w:val="it-IT"/>
        </w:rPr>
        <w:t xml:space="preserve"> della Legge sull’imposta sul reddito</w:t>
      </w:r>
      <w:r w:rsidR="001E0E85" w:rsidRPr="00811F97">
        <w:rPr>
          <w:rFonts w:ascii="Arial" w:hAnsi="Arial" w:cs="Arial"/>
          <w:lang w:val="it-IT"/>
        </w:rPr>
        <w:t xml:space="preserve"> (</w:t>
      </w:r>
      <w:r w:rsidRPr="00811F97">
        <w:rPr>
          <w:rFonts w:ascii="Arial" w:hAnsi="Arial" w:cs="Arial"/>
          <w:lang w:val="it-IT"/>
        </w:rPr>
        <w:t>“Gazzetta ufficiale della RC”, nn</w:t>
      </w:r>
      <w:r w:rsidR="001E0E85" w:rsidRPr="00811F97">
        <w:rPr>
          <w:rFonts w:ascii="Arial" w:hAnsi="Arial" w:cs="Arial"/>
          <w:lang w:val="it-IT"/>
        </w:rPr>
        <w:t xml:space="preserve">. </w:t>
      </w:r>
      <w:r w:rsidR="001E0E85" w:rsidRPr="00811F97">
        <w:rPr>
          <w:rFonts w:ascii="Arial" w:hAnsi="Arial" w:cs="Arial"/>
          <w:shd w:val="clear" w:color="auto" w:fill="FFFFFF"/>
          <w:lang w:val="it-IT"/>
        </w:rPr>
        <w:t>115/16, 106/18, 121/19</w:t>
      </w:r>
      <w:r w:rsidRPr="00811F97">
        <w:rPr>
          <w:rFonts w:ascii="Arial" w:hAnsi="Arial" w:cs="Arial"/>
          <w:shd w:val="clear" w:color="auto" w:fill="FFFFFF"/>
          <w:lang w:val="it-IT"/>
        </w:rPr>
        <w:t xml:space="preserve"> e</w:t>
      </w:r>
      <w:r w:rsidR="001E0E85" w:rsidRPr="00811F97">
        <w:rPr>
          <w:rFonts w:ascii="Arial" w:hAnsi="Arial" w:cs="Arial"/>
          <w:shd w:val="clear" w:color="auto" w:fill="FFFFFF"/>
          <w:lang w:val="it-IT"/>
        </w:rPr>
        <w:t xml:space="preserve"> 32/20</w:t>
      </w:r>
      <w:r w:rsidR="001E0E85" w:rsidRPr="00811F97">
        <w:rPr>
          <w:rFonts w:ascii="Arial" w:hAnsi="Arial" w:cs="Arial"/>
          <w:lang w:val="it-IT"/>
        </w:rPr>
        <w:t xml:space="preserve">). </w:t>
      </w:r>
    </w:p>
    <w:p w14:paraId="662B6905" w14:textId="77777777" w:rsidR="001C248C" w:rsidRPr="00811F97" w:rsidRDefault="001C248C" w:rsidP="004718A6">
      <w:pPr>
        <w:spacing w:after="0" w:line="240" w:lineRule="auto"/>
        <w:ind w:left="720"/>
        <w:rPr>
          <w:rFonts w:ascii="Arial" w:hAnsi="Arial" w:cs="Arial"/>
          <w:lang w:val="it-IT"/>
        </w:rPr>
      </w:pPr>
    </w:p>
    <w:p w14:paraId="2A68C0E8" w14:textId="0EF01797" w:rsidR="001C248C" w:rsidRPr="00811F97" w:rsidRDefault="00811F97" w:rsidP="00811F97">
      <w:pPr>
        <w:spacing w:after="0" w:line="240" w:lineRule="auto"/>
        <w:rPr>
          <w:rFonts w:ascii="Arial" w:hAnsi="Arial" w:cs="Arial"/>
          <w:b/>
          <w:lang w:val="it-IT"/>
        </w:rPr>
      </w:pPr>
      <w:r w:rsidRPr="00811F97">
        <w:rPr>
          <w:rFonts w:ascii="Arial" w:hAnsi="Arial" w:cs="Arial"/>
          <w:b/>
          <w:lang w:val="it-IT"/>
        </w:rPr>
        <w:t>II – QUESTIONI FONDAMENTALI E VALUTAZIONE DELLA SITUAZIONE</w:t>
      </w:r>
    </w:p>
    <w:p w14:paraId="2C60DA0C" w14:textId="3E5B4BDE" w:rsidR="00B12C21" w:rsidRPr="007D6F7E" w:rsidRDefault="007746EA" w:rsidP="004718A6">
      <w:pPr>
        <w:spacing w:after="0" w:line="240" w:lineRule="auto"/>
        <w:ind w:left="720"/>
        <w:jc w:val="both"/>
        <w:rPr>
          <w:rFonts w:ascii="Arial" w:hAnsi="Arial" w:cs="Arial"/>
          <w:lang w:val="it-IT"/>
        </w:rPr>
      </w:pPr>
      <w:r w:rsidRPr="007D6F7E">
        <w:rPr>
          <w:rFonts w:ascii="Arial" w:hAnsi="Arial" w:cs="Arial"/>
          <w:lang w:val="it-IT"/>
        </w:rPr>
        <w:t xml:space="preserve">La Città di </w:t>
      </w:r>
      <w:r w:rsidR="001C248C" w:rsidRPr="007D6F7E">
        <w:rPr>
          <w:rFonts w:ascii="Arial" w:hAnsi="Arial" w:cs="Arial"/>
          <w:lang w:val="it-IT"/>
        </w:rPr>
        <w:t xml:space="preserve">Rovinj-Rovigno, </w:t>
      </w:r>
      <w:r w:rsidR="007D6F7E" w:rsidRPr="007D6F7E">
        <w:rPr>
          <w:rFonts w:ascii="Arial" w:hAnsi="Arial" w:cs="Arial"/>
          <w:lang w:val="it-IT"/>
        </w:rPr>
        <w:t xml:space="preserve">ovvero il suo Consiglio municipale, ha emanato lo Statuto della Città, il quale è stato pubblicato sul “Bollettino ufficiale della Città di </w:t>
      </w:r>
      <w:r w:rsidR="001C248C" w:rsidRPr="007D6F7E">
        <w:rPr>
          <w:rFonts w:ascii="Arial" w:hAnsi="Arial" w:cs="Arial"/>
          <w:lang w:val="it-IT"/>
        </w:rPr>
        <w:t>Rovinj-Rovigno</w:t>
      </w:r>
      <w:r w:rsidR="007D6F7E" w:rsidRPr="007D6F7E">
        <w:rPr>
          <w:rFonts w:ascii="Arial" w:hAnsi="Arial" w:cs="Arial"/>
          <w:lang w:val="it-IT"/>
        </w:rPr>
        <w:t>” n</w:t>
      </w:r>
      <w:r w:rsidR="001C248C" w:rsidRPr="007D6F7E">
        <w:rPr>
          <w:rFonts w:ascii="Arial" w:hAnsi="Arial" w:cs="Arial"/>
          <w:lang w:val="it-IT"/>
        </w:rPr>
        <w:t>. 3/18</w:t>
      </w:r>
      <w:r w:rsidR="00554498" w:rsidRPr="007D6F7E">
        <w:rPr>
          <w:rFonts w:ascii="Arial" w:hAnsi="Arial" w:cs="Arial"/>
          <w:lang w:val="it-IT"/>
        </w:rPr>
        <w:t xml:space="preserve">, </w:t>
      </w:r>
      <w:r w:rsidR="007D6F7E" w:rsidRPr="007D6F7E">
        <w:rPr>
          <w:rFonts w:ascii="Arial" w:hAnsi="Arial" w:cs="Arial"/>
          <w:lang w:val="it-IT"/>
        </w:rPr>
        <w:t xml:space="preserve">e successivamente anche modifiche minori allo </w:t>
      </w:r>
      <w:r w:rsidR="00BD0E62" w:rsidRPr="007D6F7E">
        <w:rPr>
          <w:rFonts w:ascii="Arial" w:hAnsi="Arial" w:cs="Arial"/>
          <w:lang w:val="it-IT"/>
        </w:rPr>
        <w:t>Statut</w:t>
      </w:r>
      <w:r w:rsidR="007D6F7E" w:rsidRPr="007D6F7E">
        <w:rPr>
          <w:rFonts w:ascii="Arial" w:hAnsi="Arial" w:cs="Arial"/>
          <w:lang w:val="it-IT"/>
        </w:rPr>
        <w:t>o pubblicate nel numero</w:t>
      </w:r>
      <w:r w:rsidR="00B12C21" w:rsidRPr="007D6F7E">
        <w:rPr>
          <w:rFonts w:ascii="Arial" w:hAnsi="Arial" w:cs="Arial"/>
          <w:lang w:val="it-IT"/>
        </w:rPr>
        <w:t xml:space="preserve"> 5/18. </w:t>
      </w:r>
    </w:p>
    <w:p w14:paraId="129E9DA6" w14:textId="279C3779" w:rsidR="00E718D9" w:rsidRPr="00D5737C" w:rsidRDefault="007D6F7E" w:rsidP="004718A6">
      <w:pPr>
        <w:spacing w:after="0" w:line="240" w:lineRule="auto"/>
        <w:ind w:left="708"/>
        <w:jc w:val="both"/>
        <w:rPr>
          <w:rFonts w:ascii="Arial" w:hAnsi="Arial" w:cs="Arial"/>
          <w:lang w:val="it-IT"/>
        </w:rPr>
      </w:pPr>
      <w:r w:rsidRPr="007D6F7E">
        <w:rPr>
          <w:rFonts w:ascii="Arial" w:hAnsi="Arial" w:cs="Arial"/>
          <w:lang w:val="it-IT"/>
        </w:rPr>
        <w:t xml:space="preserve">Il </w:t>
      </w:r>
      <w:r w:rsidR="00E718D9" w:rsidRPr="007D6F7E">
        <w:rPr>
          <w:rFonts w:ascii="Arial" w:hAnsi="Arial" w:cs="Arial"/>
          <w:lang w:val="it-IT"/>
        </w:rPr>
        <w:t xml:space="preserve">Sabor </w:t>
      </w:r>
      <w:r w:rsidRPr="007D6F7E">
        <w:rPr>
          <w:rFonts w:ascii="Arial" w:hAnsi="Arial" w:cs="Arial"/>
          <w:lang w:val="it-IT"/>
        </w:rPr>
        <w:t xml:space="preserve">croato ha emanato la Legge sulle modifiche ed integrazioni alla Legge sull’autogoverno locale e territoriale (regionale) </w:t>
      </w:r>
      <w:r w:rsidR="00BD0E62" w:rsidRPr="007D6F7E">
        <w:rPr>
          <w:rFonts w:ascii="Arial" w:hAnsi="Arial" w:cs="Arial"/>
          <w:lang w:val="it-IT"/>
        </w:rPr>
        <w:t>(</w:t>
      </w:r>
      <w:r w:rsidRPr="007D6F7E">
        <w:rPr>
          <w:rFonts w:ascii="Arial" w:hAnsi="Arial" w:cs="Arial"/>
          <w:lang w:val="it-IT"/>
        </w:rPr>
        <w:t>“Gazzetta ufficiale”, n</w:t>
      </w:r>
      <w:r w:rsidR="00FB74FC" w:rsidRPr="007D6F7E">
        <w:rPr>
          <w:rFonts w:ascii="Arial" w:hAnsi="Arial" w:cs="Arial"/>
          <w:lang w:val="it-IT"/>
        </w:rPr>
        <w:t>.</w:t>
      </w:r>
      <w:r w:rsidRPr="007D6F7E">
        <w:rPr>
          <w:rFonts w:ascii="Arial" w:hAnsi="Arial" w:cs="Arial"/>
          <w:lang w:val="it-IT"/>
        </w:rPr>
        <w:t xml:space="preserve"> </w:t>
      </w:r>
      <w:r w:rsidR="00BD0E62" w:rsidRPr="007D6F7E">
        <w:rPr>
          <w:rFonts w:ascii="Arial" w:hAnsi="Arial" w:cs="Arial"/>
          <w:lang w:val="it-IT"/>
        </w:rPr>
        <w:t>144/20)</w:t>
      </w:r>
      <w:r w:rsidR="00DF6382" w:rsidRPr="007D6F7E">
        <w:rPr>
          <w:rFonts w:ascii="Arial" w:hAnsi="Arial" w:cs="Arial"/>
          <w:lang w:val="it-IT"/>
        </w:rPr>
        <w:t>,</w:t>
      </w:r>
      <w:r w:rsidRPr="007D6F7E">
        <w:rPr>
          <w:rFonts w:ascii="Arial" w:hAnsi="Arial" w:cs="Arial"/>
          <w:lang w:val="it-IT"/>
        </w:rPr>
        <w:t xml:space="preserve"> in conseguenza </w:t>
      </w:r>
      <w:r>
        <w:rPr>
          <w:rFonts w:ascii="Arial" w:hAnsi="Arial" w:cs="Arial"/>
          <w:lang w:val="it-IT"/>
        </w:rPr>
        <w:t>alla</w:t>
      </w:r>
      <w:r w:rsidRPr="007D6F7E">
        <w:rPr>
          <w:rFonts w:ascii="Arial" w:hAnsi="Arial" w:cs="Arial"/>
          <w:lang w:val="it-IT"/>
        </w:rPr>
        <w:t xml:space="preserve"> quale è necessario apportare </w:t>
      </w:r>
      <w:r>
        <w:rPr>
          <w:rFonts w:ascii="Arial" w:hAnsi="Arial" w:cs="Arial"/>
          <w:lang w:val="it-IT"/>
        </w:rPr>
        <w:t>determinate armonizzazioni</w:t>
      </w:r>
      <w:r w:rsidRPr="007D6F7E">
        <w:rPr>
          <w:rFonts w:ascii="Arial" w:hAnsi="Arial" w:cs="Arial"/>
          <w:lang w:val="it-IT"/>
        </w:rPr>
        <w:t xml:space="preserve"> allo Statuto cittadino. Le modifiche si riferiscono alla riduzione del numero dei consiglieri da 17 a 15 (articolo 1 della proposta di </w:t>
      </w:r>
      <w:r>
        <w:rPr>
          <w:rFonts w:ascii="Arial" w:hAnsi="Arial" w:cs="Arial"/>
          <w:lang w:val="it-IT"/>
        </w:rPr>
        <w:t>Delibera</w:t>
      </w:r>
      <w:r w:rsidRPr="007D6F7E">
        <w:rPr>
          <w:rFonts w:ascii="Arial" w:hAnsi="Arial" w:cs="Arial"/>
          <w:lang w:val="it-IT"/>
        </w:rPr>
        <w:t xml:space="preserve"> Statutaria di modifiche ed integrazioni allo Statuto della Città di Rovinj-Rovigno), quindi a</w:t>
      </w:r>
      <w:r>
        <w:rPr>
          <w:rFonts w:ascii="Arial" w:hAnsi="Arial" w:cs="Arial"/>
          <w:lang w:val="it-IT"/>
        </w:rPr>
        <w:t xml:space="preserve"> determinate armonizzazioni</w:t>
      </w:r>
      <w:r w:rsidRPr="007D6F7E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legate</w:t>
      </w:r>
      <w:r w:rsidRPr="007D6F7E">
        <w:rPr>
          <w:rFonts w:ascii="Arial" w:hAnsi="Arial" w:cs="Arial"/>
          <w:lang w:val="it-IT"/>
        </w:rPr>
        <w:t xml:space="preserve"> </w:t>
      </w:r>
      <w:r w:rsidRPr="00D5737C">
        <w:rPr>
          <w:rFonts w:ascii="Arial" w:hAnsi="Arial" w:cs="Arial"/>
          <w:lang w:val="it-IT"/>
        </w:rPr>
        <w:t>al vicesindaco di cui</w:t>
      </w:r>
      <w:r w:rsidR="00D5737C" w:rsidRPr="00D5737C">
        <w:rPr>
          <w:rFonts w:ascii="Arial" w:hAnsi="Arial" w:cs="Arial"/>
          <w:lang w:val="it-IT"/>
        </w:rPr>
        <w:t>,</w:t>
      </w:r>
      <w:r w:rsidRPr="00D5737C">
        <w:rPr>
          <w:rFonts w:ascii="Arial" w:hAnsi="Arial" w:cs="Arial"/>
          <w:lang w:val="it-IT"/>
        </w:rPr>
        <w:t xml:space="preserve"> </w:t>
      </w:r>
      <w:r w:rsidR="00D5737C" w:rsidRPr="00D5737C">
        <w:rPr>
          <w:rFonts w:ascii="Arial" w:hAnsi="Arial" w:cs="Arial"/>
          <w:lang w:val="it-IT"/>
        </w:rPr>
        <w:t>dalle</w:t>
      </w:r>
      <w:r w:rsidRPr="00D5737C">
        <w:rPr>
          <w:rFonts w:ascii="Arial" w:hAnsi="Arial" w:cs="Arial"/>
          <w:lang w:val="it-IT"/>
        </w:rPr>
        <w:t xml:space="preserve"> Modifiche </w:t>
      </w:r>
      <w:r w:rsidR="00D5737C" w:rsidRPr="00D5737C">
        <w:rPr>
          <w:rFonts w:ascii="Arial" w:hAnsi="Arial" w:cs="Arial"/>
          <w:lang w:val="it-IT"/>
        </w:rPr>
        <w:t>alla legge del 2008,</w:t>
      </w:r>
      <w:r w:rsidRPr="00D5737C">
        <w:rPr>
          <w:rFonts w:ascii="Arial" w:hAnsi="Arial" w:cs="Arial"/>
          <w:lang w:val="it-IT"/>
        </w:rPr>
        <w:t xml:space="preserve"> </w:t>
      </w:r>
      <w:r w:rsidR="00D5737C" w:rsidRPr="00D5737C">
        <w:rPr>
          <w:rFonts w:ascii="Arial" w:hAnsi="Arial" w:cs="Arial"/>
          <w:lang w:val="it-IT"/>
        </w:rPr>
        <w:t>ce n’erano</w:t>
      </w:r>
      <w:r w:rsidRPr="00D5737C">
        <w:rPr>
          <w:rFonts w:ascii="Arial" w:hAnsi="Arial" w:cs="Arial"/>
          <w:lang w:val="it-IT"/>
        </w:rPr>
        <w:t xml:space="preserve"> 2</w:t>
      </w:r>
      <w:r w:rsidR="00D5737C" w:rsidRPr="00D5737C">
        <w:rPr>
          <w:rFonts w:ascii="Arial" w:hAnsi="Arial" w:cs="Arial"/>
          <w:lang w:val="it-IT"/>
        </w:rPr>
        <w:t xml:space="preserve"> e ora invece</w:t>
      </w:r>
      <w:r w:rsidR="00D5737C">
        <w:rPr>
          <w:rFonts w:ascii="Arial" w:hAnsi="Arial" w:cs="Arial"/>
          <w:lang w:val="it-IT"/>
        </w:rPr>
        <w:t xml:space="preserve"> uno </w:t>
      </w:r>
      <w:r w:rsidRPr="007D6F7E">
        <w:rPr>
          <w:rFonts w:ascii="Arial" w:hAnsi="Arial" w:cs="Arial"/>
          <w:lang w:val="it-IT"/>
        </w:rPr>
        <w:t xml:space="preserve">(articoli 4-7), </w:t>
      </w:r>
      <w:r w:rsidR="00D5737C">
        <w:rPr>
          <w:rFonts w:ascii="Arial" w:hAnsi="Arial" w:cs="Arial"/>
          <w:lang w:val="it-IT"/>
        </w:rPr>
        <w:t xml:space="preserve">poi minori </w:t>
      </w:r>
      <w:r w:rsidRPr="007D6F7E">
        <w:rPr>
          <w:rFonts w:ascii="Arial" w:hAnsi="Arial" w:cs="Arial"/>
          <w:lang w:val="it-IT"/>
        </w:rPr>
        <w:t>modific</w:t>
      </w:r>
      <w:r w:rsidR="00D5737C">
        <w:rPr>
          <w:rFonts w:ascii="Arial" w:hAnsi="Arial" w:cs="Arial"/>
          <w:lang w:val="it-IT"/>
        </w:rPr>
        <w:t>he</w:t>
      </w:r>
      <w:r w:rsidRPr="007D6F7E">
        <w:rPr>
          <w:rFonts w:ascii="Arial" w:hAnsi="Arial" w:cs="Arial"/>
          <w:lang w:val="it-IT"/>
        </w:rPr>
        <w:t xml:space="preserve"> dei diritti dei consiglieri </w:t>
      </w:r>
      <w:r w:rsidR="00D5737C">
        <w:rPr>
          <w:rFonts w:ascii="Arial" w:hAnsi="Arial" w:cs="Arial"/>
          <w:lang w:val="it-IT"/>
        </w:rPr>
        <w:t xml:space="preserve">ad </w:t>
      </w:r>
      <w:r w:rsidR="00D5737C" w:rsidRPr="00D5737C">
        <w:rPr>
          <w:rFonts w:ascii="Arial" w:hAnsi="Arial" w:cs="Arial"/>
          <w:lang w:val="it-IT"/>
        </w:rPr>
        <w:t xml:space="preserve">assentarsi dal lavoro </w:t>
      </w:r>
      <w:r w:rsidRPr="007D6F7E">
        <w:rPr>
          <w:rFonts w:ascii="Arial" w:hAnsi="Arial" w:cs="Arial"/>
          <w:lang w:val="it-IT"/>
        </w:rPr>
        <w:t xml:space="preserve">(articolo 2), </w:t>
      </w:r>
      <w:r w:rsidR="00D5737C">
        <w:rPr>
          <w:rFonts w:ascii="Arial" w:hAnsi="Arial" w:cs="Arial"/>
          <w:lang w:val="it-IT"/>
        </w:rPr>
        <w:t>minori</w:t>
      </w:r>
      <w:r w:rsidRPr="007D6F7E">
        <w:rPr>
          <w:rFonts w:ascii="Arial" w:hAnsi="Arial" w:cs="Arial"/>
          <w:lang w:val="it-IT"/>
        </w:rPr>
        <w:t xml:space="preserve"> modifiche relative alle disposizioni sul referendum e sulle assemblee</w:t>
      </w:r>
      <w:r w:rsidR="00D5737C">
        <w:rPr>
          <w:rFonts w:ascii="Arial" w:hAnsi="Arial" w:cs="Arial"/>
          <w:lang w:val="it-IT"/>
        </w:rPr>
        <w:t xml:space="preserve"> dei cittadini (articoli 8-11) nonché</w:t>
      </w:r>
      <w:r w:rsidRPr="007D6F7E">
        <w:rPr>
          <w:rFonts w:ascii="Arial" w:hAnsi="Arial" w:cs="Arial"/>
          <w:lang w:val="it-IT"/>
        </w:rPr>
        <w:t xml:space="preserve"> il diritto dei cittadini di presentare </w:t>
      </w:r>
      <w:r w:rsidR="00D5737C">
        <w:rPr>
          <w:rFonts w:ascii="Arial" w:hAnsi="Arial" w:cs="Arial"/>
          <w:lang w:val="it-IT"/>
        </w:rPr>
        <w:t>determinate</w:t>
      </w:r>
      <w:r w:rsidRPr="007D6F7E">
        <w:rPr>
          <w:rFonts w:ascii="Arial" w:hAnsi="Arial" w:cs="Arial"/>
          <w:lang w:val="it-IT"/>
        </w:rPr>
        <w:t xml:space="preserve"> proposte al Consiglio </w:t>
      </w:r>
      <w:r w:rsidR="00D5737C">
        <w:rPr>
          <w:rFonts w:ascii="Arial" w:hAnsi="Arial" w:cs="Arial"/>
          <w:lang w:val="it-IT"/>
        </w:rPr>
        <w:t>municipale (articolo</w:t>
      </w:r>
      <w:r w:rsidRPr="007D6F7E">
        <w:rPr>
          <w:rFonts w:ascii="Arial" w:hAnsi="Arial" w:cs="Arial"/>
          <w:lang w:val="it-IT"/>
        </w:rPr>
        <w:t xml:space="preserve"> 12).</w:t>
      </w:r>
      <w:r w:rsidR="00D5737C" w:rsidRPr="00D5737C">
        <w:t xml:space="preserve"> </w:t>
      </w:r>
      <w:r w:rsidR="00D5737C" w:rsidRPr="00D5737C">
        <w:rPr>
          <w:rFonts w:ascii="Arial" w:hAnsi="Arial" w:cs="Arial"/>
          <w:lang w:val="it-IT"/>
        </w:rPr>
        <w:t xml:space="preserve">Si propone inoltre </w:t>
      </w:r>
      <w:r w:rsidR="00D5737C">
        <w:rPr>
          <w:rFonts w:ascii="Arial" w:hAnsi="Arial" w:cs="Arial"/>
          <w:lang w:val="it-IT"/>
        </w:rPr>
        <w:t>l’integrazione allo</w:t>
      </w:r>
      <w:r w:rsidR="00D5737C" w:rsidRPr="00D5737C">
        <w:rPr>
          <w:rFonts w:ascii="Arial" w:hAnsi="Arial" w:cs="Arial"/>
          <w:lang w:val="it-IT"/>
        </w:rPr>
        <w:t xml:space="preserve"> Statuto per quanto riguarda la possibilità di </w:t>
      </w:r>
      <w:r w:rsidR="00D5737C">
        <w:rPr>
          <w:rFonts w:ascii="Arial" w:hAnsi="Arial" w:cs="Arial"/>
          <w:lang w:val="it-IT"/>
        </w:rPr>
        <w:t xml:space="preserve">conferire premi in </w:t>
      </w:r>
      <w:r w:rsidR="00D5737C" w:rsidRPr="00D5737C">
        <w:rPr>
          <w:rFonts w:ascii="Arial" w:hAnsi="Arial" w:cs="Arial"/>
          <w:lang w:val="it-IT"/>
        </w:rPr>
        <w:t>denaro a</w:t>
      </w:r>
      <w:r w:rsidR="00D5737C">
        <w:rPr>
          <w:rFonts w:ascii="Arial" w:hAnsi="Arial" w:cs="Arial"/>
          <w:lang w:val="it-IT"/>
        </w:rPr>
        <w:t>i cittadini da parte della Città (</w:t>
      </w:r>
      <w:r w:rsidR="00D5737C" w:rsidRPr="00D5737C">
        <w:rPr>
          <w:rFonts w:ascii="Arial" w:hAnsi="Arial" w:cs="Arial"/>
          <w:lang w:val="it-IT"/>
        </w:rPr>
        <w:t>articolo 3), considerando che tale possibilità è prevista dalla Legge sull’imposta sul reddito.</w:t>
      </w:r>
    </w:p>
    <w:p w14:paraId="77F8B5E3" w14:textId="0218C038" w:rsidR="000C0979" w:rsidRDefault="00D5737C" w:rsidP="004718A6">
      <w:pPr>
        <w:spacing w:after="0" w:line="240" w:lineRule="auto"/>
        <w:ind w:left="708"/>
        <w:jc w:val="both"/>
        <w:rPr>
          <w:rFonts w:ascii="Arial" w:hAnsi="Arial" w:cs="Arial"/>
          <w:color w:val="231F20"/>
          <w:shd w:val="clear" w:color="auto" w:fill="FFFFFF"/>
          <w:lang w:val="it-IT"/>
        </w:rPr>
      </w:pPr>
      <w:r w:rsidRPr="00D5737C">
        <w:rPr>
          <w:rFonts w:ascii="Arial" w:hAnsi="Arial" w:cs="Arial"/>
          <w:lang w:val="it-IT"/>
        </w:rPr>
        <w:t xml:space="preserve">La Legge sulle modifiche ed integrazioni alla Legge sull’autogoverno locale e territoriale (regionale) </w:t>
      </w:r>
      <w:r w:rsidR="002B77DF" w:rsidRPr="00D5737C">
        <w:rPr>
          <w:rFonts w:ascii="Arial" w:hAnsi="Arial" w:cs="Arial"/>
          <w:lang w:val="it-IT"/>
        </w:rPr>
        <w:t>(</w:t>
      </w:r>
      <w:r w:rsidRPr="00D5737C">
        <w:rPr>
          <w:rFonts w:ascii="Arial" w:hAnsi="Arial" w:cs="Arial"/>
          <w:lang w:val="it-IT"/>
        </w:rPr>
        <w:t>“Gazzetta ufficiale”, n</w:t>
      </w:r>
      <w:r w:rsidR="002B77DF" w:rsidRPr="00D5737C">
        <w:rPr>
          <w:rFonts w:ascii="Arial" w:hAnsi="Arial" w:cs="Arial"/>
          <w:lang w:val="it-IT"/>
        </w:rPr>
        <w:t>.</w:t>
      </w:r>
      <w:r w:rsidRPr="00D5737C">
        <w:rPr>
          <w:rFonts w:ascii="Arial" w:hAnsi="Arial" w:cs="Arial"/>
          <w:lang w:val="it-IT"/>
        </w:rPr>
        <w:t xml:space="preserve"> </w:t>
      </w:r>
      <w:r w:rsidR="002B77DF" w:rsidRPr="00D5737C">
        <w:rPr>
          <w:rFonts w:ascii="Arial" w:hAnsi="Arial" w:cs="Arial"/>
          <w:lang w:val="it-IT"/>
        </w:rPr>
        <w:t xml:space="preserve">144/20) </w:t>
      </w:r>
      <w:r w:rsidRPr="00D5737C">
        <w:rPr>
          <w:rFonts w:ascii="Arial" w:hAnsi="Arial" w:cs="Arial"/>
          <w:lang w:val="it-IT"/>
        </w:rPr>
        <w:t xml:space="preserve">è stata pubblicata il </w:t>
      </w:r>
      <w:r w:rsidR="002B77DF" w:rsidRPr="00D5737C">
        <w:rPr>
          <w:rFonts w:ascii="Arial" w:hAnsi="Arial" w:cs="Arial"/>
          <w:lang w:val="it-IT"/>
        </w:rPr>
        <w:t>23</w:t>
      </w:r>
      <w:r w:rsidRPr="00D5737C">
        <w:rPr>
          <w:rFonts w:ascii="Arial" w:hAnsi="Arial" w:cs="Arial"/>
          <w:lang w:val="it-IT"/>
        </w:rPr>
        <w:t xml:space="preserve"> dicembre </w:t>
      </w:r>
      <w:r w:rsidR="002B77DF" w:rsidRPr="00D5737C">
        <w:rPr>
          <w:rFonts w:ascii="Arial" w:hAnsi="Arial" w:cs="Arial"/>
          <w:lang w:val="it-IT"/>
        </w:rPr>
        <w:t>2020,</w:t>
      </w:r>
      <w:r w:rsidRPr="00D5737C">
        <w:rPr>
          <w:rFonts w:ascii="Arial" w:hAnsi="Arial" w:cs="Arial"/>
          <w:lang w:val="it-IT"/>
        </w:rPr>
        <w:t xml:space="preserve"> ed è entrata in vigore il primo giorno dal giorno della pubblicazione sulla “Gazzetta ufficiale”, tranne gli articoli </w:t>
      </w:r>
      <w:r w:rsidR="002B77DF" w:rsidRPr="00D5737C">
        <w:rPr>
          <w:rFonts w:ascii="Arial" w:hAnsi="Arial" w:cs="Arial"/>
          <w:color w:val="231F20"/>
          <w:shd w:val="clear" w:color="auto" w:fill="FFFFFF"/>
          <w:lang w:val="it-IT"/>
        </w:rPr>
        <w:t>10, 12, 13</w:t>
      </w:r>
      <w:r w:rsidRPr="00D5737C">
        <w:rPr>
          <w:rFonts w:ascii="Arial" w:hAnsi="Arial" w:cs="Arial"/>
          <w:color w:val="231F20"/>
          <w:shd w:val="clear" w:color="auto" w:fill="FFFFFF"/>
          <w:lang w:val="it-IT"/>
        </w:rPr>
        <w:t>, 14</w:t>
      </w:r>
      <w:r w:rsidR="002B77DF" w:rsidRPr="00D5737C">
        <w:rPr>
          <w:rFonts w:ascii="Arial" w:hAnsi="Arial" w:cs="Arial"/>
          <w:color w:val="231F20"/>
          <w:shd w:val="clear" w:color="auto" w:fill="FFFFFF"/>
          <w:lang w:val="it-IT"/>
        </w:rPr>
        <w:t xml:space="preserve">, 15, 17, 18, 19, 24 </w:t>
      </w:r>
      <w:r w:rsidRPr="00D5737C">
        <w:rPr>
          <w:rFonts w:ascii="Arial" w:hAnsi="Arial" w:cs="Arial"/>
          <w:color w:val="231F20"/>
          <w:shd w:val="clear" w:color="auto" w:fill="FFFFFF"/>
          <w:lang w:val="it-IT"/>
        </w:rPr>
        <w:t>e</w:t>
      </w:r>
      <w:r w:rsidR="002B77DF" w:rsidRPr="00D5737C">
        <w:rPr>
          <w:rFonts w:ascii="Arial" w:hAnsi="Arial" w:cs="Arial"/>
          <w:color w:val="231F20"/>
          <w:shd w:val="clear" w:color="auto" w:fill="FFFFFF"/>
          <w:lang w:val="it-IT"/>
        </w:rPr>
        <w:t xml:space="preserve"> 26</w:t>
      </w:r>
      <w:r w:rsidRPr="00D5737C">
        <w:rPr>
          <w:rFonts w:ascii="Arial" w:hAnsi="Arial" w:cs="Arial"/>
          <w:color w:val="231F20"/>
          <w:shd w:val="clear" w:color="auto" w:fill="FFFFFF"/>
          <w:lang w:val="it-IT"/>
        </w:rPr>
        <w:t xml:space="preserve">, i quali entrano in vigore il giorno di entrata in vigore della delibera sull'indizione delle prime elezioni locali </w:t>
      </w:r>
      <w:r w:rsidR="00EF0CBB">
        <w:rPr>
          <w:rFonts w:ascii="Arial" w:hAnsi="Arial" w:cs="Arial"/>
          <w:color w:val="231F20"/>
          <w:shd w:val="clear" w:color="auto" w:fill="FFFFFF"/>
          <w:lang w:val="it-IT"/>
        </w:rPr>
        <w:t>ordinarie</w:t>
      </w:r>
      <w:r w:rsidRPr="00D5737C">
        <w:rPr>
          <w:rFonts w:ascii="Arial" w:hAnsi="Arial" w:cs="Arial"/>
          <w:color w:val="231F20"/>
          <w:shd w:val="clear" w:color="auto" w:fill="FFFFFF"/>
          <w:lang w:val="it-IT"/>
        </w:rPr>
        <w:t xml:space="preserve"> per i membri degli organi</w:t>
      </w:r>
      <w:r w:rsidR="00B56963">
        <w:rPr>
          <w:rFonts w:ascii="Arial" w:hAnsi="Arial" w:cs="Arial"/>
          <w:color w:val="231F20"/>
          <w:shd w:val="clear" w:color="auto" w:fill="FFFFFF"/>
          <w:lang w:val="it-IT"/>
        </w:rPr>
        <w:t>smi</w:t>
      </w:r>
      <w:r w:rsidRPr="00D5737C">
        <w:rPr>
          <w:rFonts w:ascii="Arial" w:hAnsi="Arial" w:cs="Arial"/>
          <w:color w:val="231F20"/>
          <w:shd w:val="clear" w:color="auto" w:fill="FFFFFF"/>
          <w:lang w:val="it-IT"/>
        </w:rPr>
        <w:t xml:space="preserve"> rappresenta</w:t>
      </w:r>
      <w:r w:rsidR="00B56963">
        <w:rPr>
          <w:rFonts w:ascii="Arial" w:hAnsi="Arial" w:cs="Arial"/>
          <w:color w:val="231F20"/>
          <w:shd w:val="clear" w:color="auto" w:fill="FFFFFF"/>
          <w:lang w:val="it-IT"/>
        </w:rPr>
        <w:t>tivi</w:t>
      </w:r>
      <w:r w:rsidRPr="00D5737C">
        <w:rPr>
          <w:rFonts w:ascii="Arial" w:hAnsi="Arial" w:cs="Arial"/>
          <w:color w:val="231F20"/>
          <w:shd w:val="clear" w:color="auto" w:fill="FFFFFF"/>
          <w:lang w:val="it-IT"/>
        </w:rPr>
        <w:t xml:space="preserve"> delle unità di autogoverno local</w:t>
      </w:r>
      <w:r w:rsidR="00B56963">
        <w:rPr>
          <w:rFonts w:ascii="Arial" w:hAnsi="Arial" w:cs="Arial"/>
          <w:color w:val="231F20"/>
          <w:shd w:val="clear" w:color="auto" w:fill="FFFFFF"/>
          <w:lang w:val="it-IT"/>
        </w:rPr>
        <w:t>e</w:t>
      </w:r>
      <w:r w:rsidRPr="00D5737C">
        <w:rPr>
          <w:rFonts w:ascii="Arial" w:hAnsi="Arial" w:cs="Arial"/>
          <w:color w:val="231F20"/>
          <w:shd w:val="clear" w:color="auto" w:fill="FFFFFF"/>
          <w:lang w:val="it-IT"/>
        </w:rPr>
        <w:t xml:space="preserve"> e </w:t>
      </w:r>
      <w:r w:rsidR="00B56963">
        <w:rPr>
          <w:rFonts w:ascii="Arial" w:hAnsi="Arial" w:cs="Arial"/>
          <w:color w:val="231F20"/>
          <w:shd w:val="clear" w:color="auto" w:fill="FFFFFF"/>
          <w:lang w:val="it-IT"/>
        </w:rPr>
        <w:t xml:space="preserve">territoriale (regionale) nonché </w:t>
      </w:r>
      <w:r w:rsidRPr="00D5737C">
        <w:rPr>
          <w:rFonts w:ascii="Arial" w:hAnsi="Arial" w:cs="Arial"/>
          <w:color w:val="231F20"/>
          <w:shd w:val="clear" w:color="auto" w:fill="FFFFFF"/>
          <w:lang w:val="it-IT"/>
        </w:rPr>
        <w:t>dei sindaci e</w:t>
      </w:r>
      <w:r w:rsidR="00B56963">
        <w:rPr>
          <w:rFonts w:ascii="Arial" w:hAnsi="Arial" w:cs="Arial"/>
          <w:color w:val="231F20"/>
          <w:shd w:val="clear" w:color="auto" w:fill="FFFFFF"/>
          <w:lang w:val="it-IT"/>
        </w:rPr>
        <w:t xml:space="preserve"> dei presidenti di regione.</w:t>
      </w:r>
    </w:p>
    <w:p w14:paraId="75F941BF" w14:textId="3C68B9C4" w:rsidR="00B56963" w:rsidRPr="00A62DC7" w:rsidRDefault="00B56963" w:rsidP="004718A6">
      <w:pPr>
        <w:spacing w:after="0" w:line="240" w:lineRule="auto"/>
        <w:ind w:left="708"/>
        <w:jc w:val="both"/>
        <w:rPr>
          <w:rFonts w:ascii="Arial" w:hAnsi="Arial" w:cs="Arial"/>
          <w:color w:val="231F20"/>
          <w:highlight w:val="yellow"/>
          <w:shd w:val="clear" w:color="auto" w:fill="FFFFFF"/>
          <w:lang w:val="it-IT"/>
        </w:rPr>
      </w:pPr>
      <w:r w:rsidRPr="00B56963">
        <w:rPr>
          <w:rFonts w:ascii="Arial" w:hAnsi="Arial" w:cs="Arial"/>
          <w:color w:val="231F20"/>
          <w:shd w:val="clear" w:color="auto" w:fill="FFFFFF"/>
          <w:lang w:val="it-IT"/>
        </w:rPr>
        <w:t xml:space="preserve">Il termine per l'armonizzazione dello Statuto e </w:t>
      </w:r>
      <w:r>
        <w:rPr>
          <w:rFonts w:ascii="Arial" w:hAnsi="Arial" w:cs="Arial"/>
          <w:color w:val="231F20"/>
          <w:shd w:val="clear" w:color="auto" w:fill="FFFFFF"/>
          <w:lang w:val="it-IT"/>
        </w:rPr>
        <w:t>degli</w:t>
      </w:r>
      <w:r w:rsidRPr="00B56963">
        <w:rPr>
          <w:rFonts w:ascii="Arial" w:hAnsi="Arial" w:cs="Arial"/>
          <w:color w:val="231F20"/>
          <w:shd w:val="clear" w:color="auto" w:fill="FFFFFF"/>
          <w:lang w:val="it-IT"/>
        </w:rPr>
        <w:t xml:space="preserve"> altri atti generali con le disposizioni della Legge è di 60 giorni dalla data di entrata in vigore della presente Legge. Prima di essere </w:t>
      </w:r>
      <w:r>
        <w:rPr>
          <w:rFonts w:ascii="Arial" w:hAnsi="Arial" w:cs="Arial"/>
          <w:color w:val="231F20"/>
          <w:shd w:val="clear" w:color="auto" w:fill="FFFFFF"/>
          <w:lang w:val="it-IT"/>
        </w:rPr>
        <w:t>recapitata</w:t>
      </w:r>
      <w:r w:rsidRPr="00B56963">
        <w:rPr>
          <w:rFonts w:ascii="Arial" w:hAnsi="Arial" w:cs="Arial"/>
          <w:color w:val="231F20"/>
          <w:shd w:val="clear" w:color="auto" w:fill="FFFFFF"/>
          <w:lang w:val="it-IT"/>
        </w:rPr>
        <w:t xml:space="preserve"> al Consiglio </w:t>
      </w:r>
      <w:r>
        <w:rPr>
          <w:rFonts w:ascii="Arial" w:hAnsi="Arial" w:cs="Arial"/>
          <w:color w:val="231F20"/>
          <w:shd w:val="clear" w:color="auto" w:fill="FFFFFF"/>
          <w:lang w:val="it-IT"/>
        </w:rPr>
        <w:t>municipale,</w:t>
      </w:r>
      <w:r w:rsidRPr="00B56963">
        <w:rPr>
          <w:rFonts w:ascii="Arial" w:hAnsi="Arial" w:cs="Arial"/>
          <w:color w:val="231F20"/>
          <w:shd w:val="clear" w:color="auto" w:fill="FFFFFF"/>
          <w:lang w:val="it-IT"/>
        </w:rPr>
        <w:t xml:space="preserve"> la proposta di Delibera Statutaria di modifiche ed integrazioni allo Statuto della Città di Rovinj-Rovign</w:t>
      </w:r>
      <w:r>
        <w:rPr>
          <w:rFonts w:ascii="Arial" w:hAnsi="Arial" w:cs="Arial"/>
          <w:color w:val="231F20"/>
          <w:shd w:val="clear" w:color="auto" w:fill="FFFFFF"/>
          <w:lang w:val="it-IT"/>
        </w:rPr>
        <w:t>o</w:t>
      </w:r>
      <w:r w:rsidRPr="00B56963">
        <w:rPr>
          <w:rFonts w:ascii="Arial" w:hAnsi="Arial" w:cs="Arial"/>
          <w:color w:val="231F20"/>
          <w:shd w:val="clear" w:color="auto" w:fill="FFFFFF"/>
          <w:lang w:val="it-IT"/>
        </w:rPr>
        <w:t xml:space="preserve"> è stata sottoposta alla consultazione </w:t>
      </w:r>
      <w:r>
        <w:rPr>
          <w:rFonts w:ascii="Arial" w:hAnsi="Arial" w:cs="Arial"/>
          <w:color w:val="231F20"/>
          <w:shd w:val="clear" w:color="auto" w:fill="FFFFFF"/>
          <w:lang w:val="it-IT"/>
        </w:rPr>
        <w:t>con il pubblico,</w:t>
      </w:r>
      <w:r w:rsidRPr="00B56963">
        <w:rPr>
          <w:rFonts w:ascii="Arial" w:hAnsi="Arial" w:cs="Arial"/>
          <w:color w:val="231F20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231F20"/>
          <w:shd w:val="clear" w:color="auto" w:fill="FFFFFF"/>
          <w:lang w:val="it-IT"/>
        </w:rPr>
        <w:t>pertanto</w:t>
      </w:r>
      <w:r w:rsidRPr="00B56963">
        <w:rPr>
          <w:rFonts w:ascii="Arial" w:hAnsi="Arial" w:cs="Arial"/>
          <w:color w:val="231F20"/>
          <w:shd w:val="clear" w:color="auto" w:fill="FFFFFF"/>
          <w:lang w:val="it-IT"/>
        </w:rPr>
        <w:t xml:space="preserve"> </w:t>
      </w:r>
      <w:r>
        <w:rPr>
          <w:rFonts w:ascii="Arial" w:hAnsi="Arial" w:cs="Arial"/>
          <w:color w:val="231F20"/>
          <w:shd w:val="clear" w:color="auto" w:fill="FFFFFF"/>
          <w:lang w:val="it-IT"/>
        </w:rPr>
        <w:t>viene allegata</w:t>
      </w:r>
      <w:r w:rsidRPr="00B56963">
        <w:rPr>
          <w:rFonts w:ascii="Arial" w:hAnsi="Arial" w:cs="Arial"/>
          <w:color w:val="231F20"/>
          <w:shd w:val="clear" w:color="auto" w:fill="FFFFFF"/>
          <w:lang w:val="it-IT"/>
        </w:rPr>
        <w:t xml:space="preserve"> la relazione sull</w:t>
      </w:r>
      <w:r>
        <w:rPr>
          <w:rFonts w:ascii="Arial" w:hAnsi="Arial" w:cs="Arial"/>
          <w:color w:val="231F20"/>
          <w:shd w:val="clear" w:color="auto" w:fill="FFFFFF"/>
          <w:lang w:val="it-IT"/>
        </w:rPr>
        <w:t>’attuazione della c</w:t>
      </w:r>
      <w:r w:rsidRPr="00B56963">
        <w:rPr>
          <w:rFonts w:ascii="Arial" w:hAnsi="Arial" w:cs="Arial"/>
          <w:color w:val="231F20"/>
          <w:shd w:val="clear" w:color="auto" w:fill="FFFFFF"/>
          <w:lang w:val="it-IT"/>
        </w:rPr>
        <w:t>onsultazione.</w:t>
      </w:r>
    </w:p>
    <w:p w14:paraId="1ED4BC11" w14:textId="77777777" w:rsidR="00A62DC7" w:rsidRPr="00A62DC7" w:rsidRDefault="00A62DC7" w:rsidP="004718A6">
      <w:pPr>
        <w:spacing w:after="0" w:line="240" w:lineRule="auto"/>
        <w:ind w:left="708"/>
        <w:jc w:val="both"/>
        <w:rPr>
          <w:rFonts w:ascii="Arial" w:hAnsi="Arial" w:cs="Arial"/>
          <w:highlight w:val="yellow"/>
          <w:lang w:val="it-IT"/>
        </w:rPr>
      </w:pPr>
    </w:p>
    <w:p w14:paraId="44ACAB49" w14:textId="1DC7FCE6" w:rsidR="001C248C" w:rsidRPr="00811F97" w:rsidRDefault="00811F97" w:rsidP="00811F97">
      <w:pPr>
        <w:spacing w:after="0" w:line="240" w:lineRule="auto"/>
        <w:rPr>
          <w:rFonts w:ascii="Arial" w:hAnsi="Arial" w:cs="Arial"/>
          <w:b/>
          <w:lang w:val="it-IT"/>
        </w:rPr>
      </w:pPr>
      <w:r w:rsidRPr="00811F97">
        <w:rPr>
          <w:rFonts w:ascii="Arial" w:hAnsi="Arial" w:cs="Arial"/>
          <w:b/>
          <w:lang w:val="it-IT"/>
        </w:rPr>
        <w:t>III – MEZZI FINANZIARI NECESSARI</w:t>
      </w:r>
    </w:p>
    <w:p w14:paraId="2F33ECE2" w14:textId="3891A16A" w:rsidR="001C248C" w:rsidRPr="00811F97" w:rsidRDefault="00811F97" w:rsidP="004718A6">
      <w:pPr>
        <w:spacing w:after="0" w:line="240" w:lineRule="auto"/>
        <w:ind w:left="708"/>
        <w:jc w:val="both"/>
        <w:rPr>
          <w:rFonts w:ascii="Arial" w:hAnsi="Arial" w:cs="Arial"/>
          <w:lang w:val="it-IT"/>
        </w:rPr>
      </w:pPr>
      <w:r w:rsidRPr="00811F97">
        <w:rPr>
          <w:rFonts w:ascii="Arial" w:hAnsi="Arial" w:cs="Arial"/>
          <w:lang w:val="it-IT"/>
        </w:rPr>
        <w:t xml:space="preserve">La proposta di Modifiche ed integrazioni allo Statuto della Città di </w:t>
      </w:r>
      <w:r w:rsidR="001C248C" w:rsidRPr="00811F97">
        <w:rPr>
          <w:rFonts w:ascii="Arial" w:hAnsi="Arial" w:cs="Arial"/>
          <w:lang w:val="it-IT"/>
        </w:rPr>
        <w:t>Rovinj-Rovigno n</w:t>
      </w:r>
      <w:r w:rsidRPr="00811F97">
        <w:rPr>
          <w:rFonts w:ascii="Arial" w:hAnsi="Arial" w:cs="Arial"/>
          <w:lang w:val="it-IT"/>
        </w:rPr>
        <w:t>on richiedono mezzi finanziari aggiuntivi nel Bilancio della Città.</w:t>
      </w:r>
    </w:p>
    <w:p w14:paraId="4EDF881C" w14:textId="77777777" w:rsidR="00A550AF" w:rsidRPr="00811F97" w:rsidRDefault="00A550AF" w:rsidP="004718A6">
      <w:pPr>
        <w:spacing w:after="0" w:line="240" w:lineRule="auto"/>
        <w:ind w:left="708"/>
        <w:jc w:val="both"/>
        <w:rPr>
          <w:rFonts w:ascii="Arial" w:hAnsi="Arial" w:cs="Arial"/>
          <w:lang w:val="it-IT"/>
        </w:rPr>
      </w:pPr>
    </w:p>
    <w:p w14:paraId="4DF43764" w14:textId="77777777" w:rsidR="00A550AF" w:rsidRDefault="001C248C" w:rsidP="004718A6">
      <w:pPr>
        <w:spacing w:after="0" w:line="240" w:lineRule="auto"/>
        <w:rPr>
          <w:rFonts w:ascii="Arial" w:hAnsi="Arial" w:cs="Arial"/>
          <w:lang w:val="it-IT"/>
        </w:rPr>
      </w:pPr>
      <w:bookmarkStart w:id="0" w:name="_GoBack"/>
      <w:bookmarkEnd w:id="0"/>
      <w:r w:rsidRPr="00811F97">
        <w:rPr>
          <w:rFonts w:ascii="Arial" w:hAnsi="Arial" w:cs="Arial"/>
          <w:lang w:val="it-IT"/>
        </w:rPr>
        <w:tab/>
      </w:r>
      <w:r w:rsidRPr="00811F97">
        <w:rPr>
          <w:rFonts w:ascii="Arial" w:hAnsi="Arial" w:cs="Arial"/>
          <w:lang w:val="it-IT"/>
        </w:rPr>
        <w:tab/>
      </w:r>
      <w:r w:rsidRPr="00811F97">
        <w:rPr>
          <w:rFonts w:ascii="Arial" w:hAnsi="Arial" w:cs="Arial"/>
          <w:lang w:val="it-IT"/>
        </w:rPr>
        <w:tab/>
      </w:r>
      <w:r w:rsidRPr="00811F97">
        <w:rPr>
          <w:rFonts w:ascii="Arial" w:hAnsi="Arial" w:cs="Arial"/>
          <w:lang w:val="it-IT"/>
        </w:rPr>
        <w:tab/>
      </w:r>
      <w:r w:rsidRPr="00811F97">
        <w:rPr>
          <w:rFonts w:ascii="Arial" w:hAnsi="Arial" w:cs="Arial"/>
          <w:lang w:val="it-IT"/>
        </w:rPr>
        <w:tab/>
      </w:r>
      <w:r w:rsidRPr="00811F97">
        <w:rPr>
          <w:rFonts w:ascii="Arial" w:hAnsi="Arial" w:cs="Arial"/>
          <w:lang w:val="it-IT"/>
        </w:rPr>
        <w:tab/>
      </w:r>
      <w:r w:rsidRPr="00811F97">
        <w:rPr>
          <w:rFonts w:ascii="Arial" w:hAnsi="Arial" w:cs="Arial"/>
          <w:lang w:val="it-IT"/>
        </w:rPr>
        <w:tab/>
      </w:r>
      <w:r w:rsidRPr="00811F97">
        <w:rPr>
          <w:rFonts w:ascii="Arial" w:hAnsi="Arial" w:cs="Arial"/>
          <w:lang w:val="it-IT"/>
        </w:rPr>
        <w:tab/>
      </w:r>
      <w:r w:rsidRPr="00811F97">
        <w:rPr>
          <w:rFonts w:ascii="Arial" w:hAnsi="Arial" w:cs="Arial"/>
          <w:lang w:val="it-IT"/>
        </w:rPr>
        <w:tab/>
      </w:r>
    </w:p>
    <w:p w14:paraId="095261D3" w14:textId="77777777" w:rsidR="007D6F7E" w:rsidRPr="00811F97" w:rsidRDefault="007D6F7E" w:rsidP="004718A6">
      <w:pPr>
        <w:spacing w:after="0" w:line="240" w:lineRule="auto"/>
        <w:rPr>
          <w:rFonts w:ascii="Arial" w:hAnsi="Arial" w:cs="Arial"/>
          <w:lang w:val="it-IT"/>
        </w:rPr>
      </w:pPr>
    </w:p>
    <w:p w14:paraId="7318D7C7" w14:textId="777A0FBD" w:rsidR="001C248C" w:rsidRPr="00A62DC7" w:rsidRDefault="00A62DC7" w:rsidP="00A550AF">
      <w:pPr>
        <w:spacing w:after="0" w:line="240" w:lineRule="auto"/>
        <w:ind w:left="5664" w:firstLine="708"/>
        <w:rPr>
          <w:rFonts w:ascii="Arial" w:hAnsi="Arial" w:cs="Arial"/>
          <w:lang w:val="it-IT"/>
        </w:rPr>
      </w:pPr>
      <w:r w:rsidRPr="00811F97">
        <w:rPr>
          <w:rFonts w:ascii="Arial" w:hAnsi="Arial" w:cs="Arial"/>
          <w:lang w:val="it-IT"/>
        </w:rPr>
        <w:t xml:space="preserve">Il </w:t>
      </w:r>
      <w:r w:rsidR="001C248C" w:rsidRPr="00811F97">
        <w:rPr>
          <w:rFonts w:ascii="Arial" w:hAnsi="Arial" w:cs="Arial"/>
          <w:lang w:val="it-IT"/>
        </w:rPr>
        <w:t>Pre</w:t>
      </w:r>
      <w:r w:rsidRPr="00811F97">
        <w:rPr>
          <w:rFonts w:ascii="Arial" w:hAnsi="Arial" w:cs="Arial"/>
          <w:lang w:val="it-IT"/>
        </w:rPr>
        <w:t>sidente del Comitato</w:t>
      </w:r>
    </w:p>
    <w:p w14:paraId="7D672064" w14:textId="3490EBB6" w:rsidR="001C248C" w:rsidRPr="00A62DC7" w:rsidRDefault="001C248C" w:rsidP="004718A6">
      <w:pPr>
        <w:spacing w:after="0" w:line="240" w:lineRule="auto"/>
        <w:rPr>
          <w:rFonts w:ascii="Arial" w:hAnsi="Arial" w:cs="Arial"/>
          <w:lang w:val="it-IT"/>
        </w:rPr>
      </w:pPr>
      <w:r w:rsidRPr="00A62DC7">
        <w:rPr>
          <w:rFonts w:ascii="Arial" w:hAnsi="Arial" w:cs="Arial"/>
          <w:lang w:val="it-IT"/>
        </w:rPr>
        <w:tab/>
      </w:r>
      <w:r w:rsidR="00A62DC7" w:rsidRPr="00A62DC7">
        <w:rPr>
          <w:rFonts w:ascii="Arial" w:hAnsi="Arial" w:cs="Arial"/>
          <w:lang w:val="it-IT"/>
        </w:rPr>
        <w:t xml:space="preserve"> </w:t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  <w:t xml:space="preserve"> </w:t>
      </w:r>
      <w:r w:rsidRPr="00A62DC7">
        <w:rPr>
          <w:rFonts w:ascii="Arial" w:hAnsi="Arial" w:cs="Arial"/>
          <w:lang w:val="it-IT"/>
        </w:rPr>
        <w:tab/>
        <w:t xml:space="preserve">  </w:t>
      </w:r>
      <w:r w:rsidRPr="00A62DC7">
        <w:rPr>
          <w:rFonts w:ascii="Arial" w:hAnsi="Arial" w:cs="Arial"/>
          <w:lang w:val="it-IT"/>
        </w:rPr>
        <w:tab/>
      </w:r>
      <w:r w:rsidRPr="00A62DC7">
        <w:rPr>
          <w:rFonts w:ascii="Arial" w:hAnsi="Arial" w:cs="Arial"/>
          <w:lang w:val="it-IT"/>
        </w:rPr>
        <w:tab/>
        <w:t xml:space="preserve">    </w:t>
      </w:r>
      <w:r w:rsidR="00A62DC7" w:rsidRPr="00A62DC7">
        <w:rPr>
          <w:rFonts w:ascii="Arial" w:hAnsi="Arial" w:cs="Arial"/>
          <w:lang w:val="it-IT"/>
        </w:rPr>
        <w:t xml:space="preserve">    </w:t>
      </w:r>
      <w:r w:rsidRPr="00A62DC7">
        <w:rPr>
          <w:rFonts w:ascii="Arial" w:hAnsi="Arial" w:cs="Arial"/>
          <w:lang w:val="it-IT"/>
        </w:rPr>
        <w:t>Mateo Šturman</w:t>
      </w:r>
    </w:p>
    <w:sectPr w:rsidR="001C248C" w:rsidRPr="00A62DC7" w:rsidSect="00DF6D14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A9140" w14:textId="77777777" w:rsidR="00A720AB" w:rsidRDefault="00A720AB" w:rsidP="00811F97">
      <w:pPr>
        <w:spacing w:after="0" w:line="240" w:lineRule="auto"/>
      </w:pPr>
      <w:r>
        <w:separator/>
      </w:r>
    </w:p>
  </w:endnote>
  <w:endnote w:type="continuationSeparator" w:id="0">
    <w:p w14:paraId="08B1AFAA" w14:textId="77777777" w:rsidR="00A720AB" w:rsidRDefault="00A720AB" w:rsidP="0081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EC84F" w14:textId="77777777" w:rsidR="00A720AB" w:rsidRDefault="00A720AB" w:rsidP="00811F97">
      <w:pPr>
        <w:spacing w:after="0" w:line="240" w:lineRule="auto"/>
      </w:pPr>
      <w:r>
        <w:separator/>
      </w:r>
    </w:p>
  </w:footnote>
  <w:footnote w:type="continuationSeparator" w:id="0">
    <w:p w14:paraId="5B0D6A8F" w14:textId="77777777" w:rsidR="00A720AB" w:rsidRDefault="00A720AB" w:rsidP="00811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06418"/>
    <w:multiLevelType w:val="hybridMultilevel"/>
    <w:tmpl w:val="D474E464"/>
    <w:lvl w:ilvl="0" w:tplc="FF227A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9F56BB"/>
    <w:multiLevelType w:val="hybridMultilevel"/>
    <w:tmpl w:val="12E8D53C"/>
    <w:lvl w:ilvl="0" w:tplc="C7208C3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C0"/>
    <w:rsid w:val="00002871"/>
    <w:rsid w:val="00016F39"/>
    <w:rsid w:val="00062057"/>
    <w:rsid w:val="00066643"/>
    <w:rsid w:val="00075B43"/>
    <w:rsid w:val="0009768D"/>
    <w:rsid w:val="000C0979"/>
    <w:rsid w:val="001145D2"/>
    <w:rsid w:val="00124B64"/>
    <w:rsid w:val="001454F4"/>
    <w:rsid w:val="001C248C"/>
    <w:rsid w:val="001E0E85"/>
    <w:rsid w:val="0023034B"/>
    <w:rsid w:val="002841EE"/>
    <w:rsid w:val="002B77DF"/>
    <w:rsid w:val="003006F0"/>
    <w:rsid w:val="00317C11"/>
    <w:rsid w:val="0034077D"/>
    <w:rsid w:val="003865E1"/>
    <w:rsid w:val="00390B28"/>
    <w:rsid w:val="003F3077"/>
    <w:rsid w:val="00410047"/>
    <w:rsid w:val="0044348A"/>
    <w:rsid w:val="004465AA"/>
    <w:rsid w:val="00456877"/>
    <w:rsid w:val="004718A6"/>
    <w:rsid w:val="00471EB6"/>
    <w:rsid w:val="004C149C"/>
    <w:rsid w:val="00543D3D"/>
    <w:rsid w:val="00554498"/>
    <w:rsid w:val="005B29C6"/>
    <w:rsid w:val="005D5231"/>
    <w:rsid w:val="00604499"/>
    <w:rsid w:val="00697436"/>
    <w:rsid w:val="006D3D79"/>
    <w:rsid w:val="00710DDC"/>
    <w:rsid w:val="00711AC0"/>
    <w:rsid w:val="00722ABF"/>
    <w:rsid w:val="007746EA"/>
    <w:rsid w:val="00794A1A"/>
    <w:rsid w:val="007B5A3C"/>
    <w:rsid w:val="007D6833"/>
    <w:rsid w:val="007D6F7E"/>
    <w:rsid w:val="00811F97"/>
    <w:rsid w:val="00824D41"/>
    <w:rsid w:val="00827AB2"/>
    <w:rsid w:val="00865E14"/>
    <w:rsid w:val="008C714B"/>
    <w:rsid w:val="009149EC"/>
    <w:rsid w:val="009209F9"/>
    <w:rsid w:val="00952557"/>
    <w:rsid w:val="00952738"/>
    <w:rsid w:val="009845D2"/>
    <w:rsid w:val="009A1387"/>
    <w:rsid w:val="009B58F0"/>
    <w:rsid w:val="009F71D2"/>
    <w:rsid w:val="009F71E2"/>
    <w:rsid w:val="00A550AF"/>
    <w:rsid w:val="00A62DC7"/>
    <w:rsid w:val="00A720AB"/>
    <w:rsid w:val="00A749AE"/>
    <w:rsid w:val="00AC62DC"/>
    <w:rsid w:val="00B10537"/>
    <w:rsid w:val="00B12C21"/>
    <w:rsid w:val="00B17A0F"/>
    <w:rsid w:val="00B35DB6"/>
    <w:rsid w:val="00B56963"/>
    <w:rsid w:val="00B975B2"/>
    <w:rsid w:val="00BA1051"/>
    <w:rsid w:val="00BD0E62"/>
    <w:rsid w:val="00BD2564"/>
    <w:rsid w:val="00C049A7"/>
    <w:rsid w:val="00C05C87"/>
    <w:rsid w:val="00C06983"/>
    <w:rsid w:val="00C16491"/>
    <w:rsid w:val="00C2112D"/>
    <w:rsid w:val="00C624FA"/>
    <w:rsid w:val="00C74FA6"/>
    <w:rsid w:val="00CA3D47"/>
    <w:rsid w:val="00CC5705"/>
    <w:rsid w:val="00D15DD7"/>
    <w:rsid w:val="00D26598"/>
    <w:rsid w:val="00D52CFF"/>
    <w:rsid w:val="00D5737C"/>
    <w:rsid w:val="00D96AE8"/>
    <w:rsid w:val="00DF2BB4"/>
    <w:rsid w:val="00DF6382"/>
    <w:rsid w:val="00DF6D14"/>
    <w:rsid w:val="00E25F99"/>
    <w:rsid w:val="00E304DE"/>
    <w:rsid w:val="00E718D9"/>
    <w:rsid w:val="00EB0DC1"/>
    <w:rsid w:val="00EC481E"/>
    <w:rsid w:val="00ED0D62"/>
    <w:rsid w:val="00EE0C2A"/>
    <w:rsid w:val="00EF0CBB"/>
    <w:rsid w:val="00EF2FF7"/>
    <w:rsid w:val="00F11E8F"/>
    <w:rsid w:val="00F61B0A"/>
    <w:rsid w:val="00F928C0"/>
    <w:rsid w:val="00F97840"/>
    <w:rsid w:val="00FB2445"/>
    <w:rsid w:val="00FB74FC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B138"/>
  <w15:chartTrackingRefBased/>
  <w15:docId w15:val="{C4B90EE1-0794-4D5E-99CD-A9410191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2BB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301">
    <w:name w:val="box_466301"/>
    <w:basedOn w:val="Normal"/>
    <w:rsid w:val="00D1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semiHidden/>
    <w:unhideWhenUsed/>
    <w:rsid w:val="00062057"/>
    <w:rPr>
      <w:rFonts w:ascii="Times New Roman" w:hAnsi="Times New Roman" w:cs="Times New Roman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F2BB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0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F97"/>
  </w:style>
  <w:style w:type="paragraph" w:styleId="Footer">
    <w:name w:val="footer"/>
    <w:basedOn w:val="Normal"/>
    <w:link w:val="FooterChar"/>
    <w:uiPriority w:val="99"/>
    <w:unhideWhenUsed/>
    <w:rsid w:val="0081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1" TargetMode="External"/><Relationship Id="rId13" Type="http://schemas.openxmlformats.org/officeDocument/2006/relationships/hyperlink" Target="http://www.zakon.hr/cms.htm?id=266" TargetMode="External"/><Relationship Id="rId18" Type="http://schemas.openxmlformats.org/officeDocument/2006/relationships/hyperlink" Target="http://www.zakon.hr/cms.htm?id=260" TargetMode="External"/><Relationship Id="rId26" Type="http://schemas.openxmlformats.org/officeDocument/2006/relationships/hyperlink" Target="http://www.zakon.hr/cms.htm?id=2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on.hr/cms.htm?id=263" TargetMode="External"/><Relationship Id="rId7" Type="http://schemas.openxmlformats.org/officeDocument/2006/relationships/hyperlink" Target="http://www.zakon.hr/cms.htm?id=260" TargetMode="External"/><Relationship Id="rId12" Type="http://schemas.openxmlformats.org/officeDocument/2006/relationships/hyperlink" Target="http://www.zakon.hr/cms.htm?id=265" TargetMode="External"/><Relationship Id="rId17" Type="http://schemas.openxmlformats.org/officeDocument/2006/relationships/hyperlink" Target="http://www.zakon.hr/cms.htm?id=15727" TargetMode="External"/><Relationship Id="rId25" Type="http://schemas.openxmlformats.org/officeDocument/2006/relationships/hyperlink" Target="http://www.zakon.hr/cms.htm?id=26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85" TargetMode="External"/><Relationship Id="rId20" Type="http://schemas.openxmlformats.org/officeDocument/2006/relationships/hyperlink" Target="http://www.zakon.hr/cms.htm?id=26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264" TargetMode="External"/><Relationship Id="rId24" Type="http://schemas.openxmlformats.org/officeDocument/2006/relationships/hyperlink" Target="http://www.zakon.hr/cms.htm?id=26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268" TargetMode="External"/><Relationship Id="rId23" Type="http://schemas.openxmlformats.org/officeDocument/2006/relationships/hyperlink" Target="http://www.zakon.hr/cms.htm?id=265" TargetMode="External"/><Relationship Id="rId28" Type="http://schemas.openxmlformats.org/officeDocument/2006/relationships/hyperlink" Target="http://www.zakon.hr/cms.htm?id=15727" TargetMode="External"/><Relationship Id="rId10" Type="http://schemas.openxmlformats.org/officeDocument/2006/relationships/hyperlink" Target="http://www.zakon.hr/cms.htm?id=263" TargetMode="External"/><Relationship Id="rId19" Type="http://schemas.openxmlformats.org/officeDocument/2006/relationships/hyperlink" Target="http://www.zakon.hr/cms.htm?id=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2" TargetMode="External"/><Relationship Id="rId14" Type="http://schemas.openxmlformats.org/officeDocument/2006/relationships/hyperlink" Target="http://www.zakon.hr/cms.htm?id=267" TargetMode="External"/><Relationship Id="rId22" Type="http://schemas.openxmlformats.org/officeDocument/2006/relationships/hyperlink" Target="http://www.zakon.hr/cms.htm?id=264" TargetMode="External"/><Relationship Id="rId27" Type="http://schemas.openxmlformats.org/officeDocument/2006/relationships/hyperlink" Target="http://www.zakon.hr/cms.htm?id=28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9422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Sole</cp:lastModifiedBy>
  <cp:revision>3</cp:revision>
  <cp:lastPrinted>2020-12-30T13:57:00Z</cp:lastPrinted>
  <dcterms:created xsi:type="dcterms:W3CDTF">2021-01-11T14:09:00Z</dcterms:created>
  <dcterms:modified xsi:type="dcterms:W3CDTF">2021-01-11T14:09:00Z</dcterms:modified>
</cp:coreProperties>
</file>