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7E123" w14:textId="0CD1A0C1" w:rsidR="00062057" w:rsidRPr="00710DDC" w:rsidRDefault="00062057" w:rsidP="004718A6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>Na temelju odredbe članka 35. Zakona o lokalnoj i područnoj (regionalnoj) samoupravi (NN </w:t>
      </w:r>
      <w:hyperlink r:id="rId5" w:history="1">
        <w:r w:rsidRPr="00710DDC">
          <w:rPr>
            <w:rFonts w:ascii="Arial" w:hAnsi="Arial" w:cs="Arial"/>
            <w:sz w:val="23"/>
            <w:szCs w:val="23"/>
          </w:rPr>
          <w:t>33/01</w:t>
        </w:r>
      </w:hyperlink>
      <w:r w:rsidRPr="00710DDC">
        <w:rPr>
          <w:rFonts w:ascii="Arial" w:hAnsi="Arial" w:cs="Arial"/>
          <w:sz w:val="23"/>
          <w:szCs w:val="23"/>
        </w:rPr>
        <w:t>,  </w:t>
      </w:r>
      <w:hyperlink r:id="rId6" w:history="1">
        <w:r w:rsidRPr="00710DDC">
          <w:rPr>
            <w:rFonts w:ascii="Arial" w:hAnsi="Arial" w:cs="Arial"/>
            <w:sz w:val="23"/>
            <w:szCs w:val="23"/>
          </w:rPr>
          <w:t>60/01</w:t>
        </w:r>
      </w:hyperlink>
      <w:r w:rsidRPr="00710DDC">
        <w:rPr>
          <w:rFonts w:ascii="Arial" w:hAnsi="Arial" w:cs="Arial"/>
          <w:sz w:val="23"/>
          <w:szCs w:val="23"/>
        </w:rPr>
        <w:t xml:space="preserve">, </w:t>
      </w:r>
      <w:hyperlink r:id="rId7" w:history="1">
        <w:r w:rsidRPr="00710DDC">
          <w:rPr>
            <w:rFonts w:ascii="Arial" w:hAnsi="Arial" w:cs="Arial"/>
            <w:sz w:val="23"/>
            <w:szCs w:val="23"/>
          </w:rPr>
          <w:t>129/05</w:t>
        </w:r>
      </w:hyperlink>
      <w:r w:rsidRPr="00710DDC">
        <w:rPr>
          <w:rFonts w:ascii="Arial" w:hAnsi="Arial" w:cs="Arial"/>
          <w:sz w:val="23"/>
          <w:szCs w:val="23"/>
        </w:rPr>
        <w:t xml:space="preserve">, </w:t>
      </w:r>
      <w:hyperlink r:id="rId8" w:history="1">
        <w:r w:rsidRPr="00710DDC">
          <w:rPr>
            <w:rFonts w:ascii="Arial" w:hAnsi="Arial" w:cs="Arial"/>
            <w:sz w:val="23"/>
            <w:szCs w:val="23"/>
          </w:rPr>
          <w:t>109/07</w:t>
        </w:r>
      </w:hyperlink>
      <w:r w:rsidRPr="00710DDC">
        <w:rPr>
          <w:rFonts w:ascii="Arial" w:hAnsi="Arial" w:cs="Arial"/>
          <w:sz w:val="23"/>
          <w:szCs w:val="23"/>
        </w:rPr>
        <w:t xml:space="preserve">,  </w:t>
      </w:r>
      <w:hyperlink r:id="rId9" w:history="1">
        <w:r w:rsidRPr="00710DDC">
          <w:rPr>
            <w:rFonts w:ascii="Arial" w:hAnsi="Arial" w:cs="Arial"/>
            <w:sz w:val="23"/>
            <w:szCs w:val="23"/>
          </w:rPr>
          <w:t>125/08</w:t>
        </w:r>
      </w:hyperlink>
      <w:r w:rsidRPr="00710DDC">
        <w:rPr>
          <w:rFonts w:ascii="Arial" w:hAnsi="Arial" w:cs="Arial"/>
          <w:sz w:val="23"/>
          <w:szCs w:val="23"/>
        </w:rPr>
        <w:t xml:space="preserve">,  </w:t>
      </w:r>
      <w:hyperlink r:id="rId10" w:history="1">
        <w:r w:rsidRPr="00710DDC">
          <w:rPr>
            <w:rFonts w:ascii="Arial" w:hAnsi="Arial" w:cs="Arial"/>
            <w:sz w:val="23"/>
            <w:szCs w:val="23"/>
          </w:rPr>
          <w:t>36/09</w:t>
        </w:r>
      </w:hyperlink>
      <w:r w:rsidRPr="00710DDC">
        <w:rPr>
          <w:rFonts w:ascii="Arial" w:hAnsi="Arial" w:cs="Arial"/>
          <w:sz w:val="23"/>
          <w:szCs w:val="23"/>
        </w:rPr>
        <w:t>,  </w:t>
      </w:r>
      <w:hyperlink r:id="rId11" w:history="1">
        <w:r w:rsidRPr="00710DDC">
          <w:rPr>
            <w:rFonts w:ascii="Arial" w:hAnsi="Arial" w:cs="Arial"/>
            <w:sz w:val="23"/>
            <w:szCs w:val="23"/>
          </w:rPr>
          <w:t>36/09</w:t>
        </w:r>
      </w:hyperlink>
      <w:r w:rsidRPr="00710DDC">
        <w:rPr>
          <w:rFonts w:ascii="Arial" w:hAnsi="Arial" w:cs="Arial"/>
          <w:sz w:val="23"/>
          <w:szCs w:val="23"/>
        </w:rPr>
        <w:t>,  </w:t>
      </w:r>
      <w:hyperlink r:id="rId12" w:history="1">
        <w:r w:rsidRPr="00710DDC">
          <w:rPr>
            <w:rFonts w:ascii="Arial" w:hAnsi="Arial" w:cs="Arial"/>
            <w:sz w:val="23"/>
            <w:szCs w:val="23"/>
          </w:rPr>
          <w:t>150/11</w:t>
        </w:r>
      </w:hyperlink>
      <w:r w:rsidRPr="00710DDC">
        <w:rPr>
          <w:rFonts w:ascii="Arial" w:hAnsi="Arial" w:cs="Arial"/>
          <w:sz w:val="23"/>
          <w:szCs w:val="23"/>
        </w:rPr>
        <w:t xml:space="preserve">, </w:t>
      </w:r>
      <w:hyperlink r:id="rId13" w:history="1">
        <w:r w:rsidRPr="00710DDC">
          <w:rPr>
            <w:rFonts w:ascii="Arial" w:hAnsi="Arial" w:cs="Arial"/>
            <w:sz w:val="23"/>
            <w:szCs w:val="23"/>
          </w:rPr>
          <w:t>144/12</w:t>
        </w:r>
      </w:hyperlink>
      <w:r w:rsidRPr="00710DDC">
        <w:rPr>
          <w:rFonts w:ascii="Arial" w:hAnsi="Arial" w:cs="Arial"/>
          <w:sz w:val="23"/>
          <w:szCs w:val="23"/>
        </w:rPr>
        <w:t xml:space="preserve">, </w:t>
      </w:r>
      <w:hyperlink r:id="rId14" w:history="1">
        <w:r w:rsidRPr="00710DDC">
          <w:rPr>
            <w:rFonts w:ascii="Arial" w:hAnsi="Arial" w:cs="Arial"/>
            <w:sz w:val="23"/>
            <w:szCs w:val="23"/>
          </w:rPr>
          <w:t>19/13</w:t>
        </w:r>
      </w:hyperlink>
      <w:r w:rsidRPr="00710DDC">
        <w:rPr>
          <w:rFonts w:ascii="Arial" w:hAnsi="Arial" w:cs="Arial"/>
          <w:sz w:val="23"/>
          <w:szCs w:val="23"/>
        </w:rPr>
        <w:t>,  </w:t>
      </w:r>
      <w:hyperlink r:id="rId15" w:history="1">
        <w:r w:rsidRPr="00710DDC">
          <w:rPr>
            <w:rFonts w:ascii="Arial" w:hAnsi="Arial" w:cs="Arial"/>
            <w:sz w:val="23"/>
            <w:szCs w:val="23"/>
          </w:rPr>
          <w:t>137/15</w:t>
        </w:r>
      </w:hyperlink>
      <w:r w:rsidRPr="00710DDC">
        <w:rPr>
          <w:rFonts w:ascii="Arial" w:hAnsi="Arial" w:cs="Arial"/>
          <w:sz w:val="23"/>
          <w:szCs w:val="23"/>
        </w:rPr>
        <w:t xml:space="preserve">, 123/17, 98/19 i 144/20) </w:t>
      </w:r>
      <w:r w:rsidR="00952738" w:rsidRPr="00710DDC">
        <w:rPr>
          <w:rFonts w:ascii="Arial" w:hAnsi="Arial" w:cs="Arial"/>
          <w:sz w:val="23"/>
          <w:szCs w:val="23"/>
        </w:rPr>
        <w:t>te</w:t>
      </w:r>
      <w:r w:rsidRPr="00710DDC">
        <w:rPr>
          <w:rFonts w:ascii="Arial" w:hAnsi="Arial" w:cs="Arial"/>
          <w:sz w:val="23"/>
          <w:szCs w:val="23"/>
        </w:rPr>
        <w:t xml:space="preserve"> odredbe članka 65. stavak 1</w:t>
      </w:r>
      <w:r w:rsidR="00952738" w:rsidRPr="00710DDC">
        <w:rPr>
          <w:rFonts w:ascii="Arial" w:hAnsi="Arial" w:cs="Arial"/>
          <w:sz w:val="23"/>
          <w:szCs w:val="23"/>
        </w:rPr>
        <w:t>.</w:t>
      </w:r>
      <w:r w:rsidRPr="00710DDC">
        <w:rPr>
          <w:rFonts w:ascii="Arial" w:hAnsi="Arial" w:cs="Arial"/>
          <w:sz w:val="23"/>
          <w:szCs w:val="23"/>
        </w:rPr>
        <w:t xml:space="preserve"> točka 1. Statuta Grada Rovinja-Rovigno („Službeni glasnik“ Grada Rovinja-Rovigno br. 3/18</w:t>
      </w:r>
      <w:r w:rsidR="00952738" w:rsidRPr="00710DDC">
        <w:rPr>
          <w:rFonts w:ascii="Arial" w:hAnsi="Arial" w:cs="Arial"/>
          <w:sz w:val="23"/>
          <w:szCs w:val="23"/>
        </w:rPr>
        <w:t xml:space="preserve"> i 5/18</w:t>
      </w:r>
      <w:r w:rsidRPr="00710DDC">
        <w:rPr>
          <w:rFonts w:ascii="Arial" w:hAnsi="Arial" w:cs="Arial"/>
          <w:sz w:val="23"/>
          <w:szCs w:val="23"/>
        </w:rPr>
        <w:t xml:space="preserve">) Gradsko vijeće Grada Rovinja-Rovigno na sjednici održanoj </w:t>
      </w:r>
      <w:r w:rsidR="001454F4">
        <w:rPr>
          <w:rFonts w:ascii="Arial" w:hAnsi="Arial" w:cs="Arial"/>
          <w:sz w:val="23"/>
          <w:szCs w:val="23"/>
        </w:rPr>
        <w:t>16</w:t>
      </w:r>
      <w:r w:rsidR="004718A6">
        <w:rPr>
          <w:rFonts w:ascii="Arial" w:hAnsi="Arial" w:cs="Arial"/>
          <w:sz w:val="23"/>
          <w:szCs w:val="23"/>
        </w:rPr>
        <w:t xml:space="preserve">. veljače </w:t>
      </w:r>
      <w:r w:rsidRPr="00710DDC">
        <w:rPr>
          <w:rFonts w:ascii="Arial" w:hAnsi="Arial" w:cs="Arial"/>
          <w:sz w:val="23"/>
          <w:szCs w:val="23"/>
        </w:rPr>
        <w:t>20</w:t>
      </w:r>
      <w:r w:rsidR="00952738" w:rsidRPr="00710DDC">
        <w:rPr>
          <w:rFonts w:ascii="Arial" w:hAnsi="Arial" w:cs="Arial"/>
          <w:sz w:val="23"/>
          <w:szCs w:val="23"/>
        </w:rPr>
        <w:t>21</w:t>
      </w:r>
      <w:r w:rsidRPr="00710DDC">
        <w:rPr>
          <w:rFonts w:ascii="Arial" w:hAnsi="Arial" w:cs="Arial"/>
          <w:sz w:val="23"/>
          <w:szCs w:val="23"/>
        </w:rPr>
        <w:t>. godine, donijelo je</w:t>
      </w:r>
    </w:p>
    <w:p w14:paraId="391C552E" w14:textId="77777777" w:rsidR="00062057" w:rsidRDefault="00062057" w:rsidP="004718A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1ABA2F94" w14:textId="77777777" w:rsidR="004718A6" w:rsidRPr="00710DDC" w:rsidRDefault="004718A6" w:rsidP="004718A6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B717E42" w14:textId="77777777" w:rsidR="001145D2" w:rsidRPr="00710DDC" w:rsidRDefault="00062057" w:rsidP="004718A6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710DDC">
        <w:rPr>
          <w:rFonts w:ascii="Arial" w:hAnsi="Arial" w:cs="Arial"/>
          <w:b/>
          <w:sz w:val="25"/>
          <w:szCs w:val="25"/>
        </w:rPr>
        <w:t xml:space="preserve">STATUTARNU ODLUKU </w:t>
      </w:r>
    </w:p>
    <w:p w14:paraId="0BE39D03" w14:textId="39850746" w:rsidR="00062057" w:rsidRPr="00710DDC" w:rsidRDefault="00062057" w:rsidP="004718A6">
      <w:pPr>
        <w:spacing w:after="0" w:line="240" w:lineRule="auto"/>
        <w:jc w:val="center"/>
        <w:rPr>
          <w:rFonts w:ascii="Arial" w:hAnsi="Arial" w:cs="Arial"/>
          <w:b/>
          <w:sz w:val="25"/>
          <w:szCs w:val="25"/>
        </w:rPr>
      </w:pPr>
      <w:r w:rsidRPr="00710DDC">
        <w:rPr>
          <w:rFonts w:ascii="Arial" w:hAnsi="Arial" w:cs="Arial"/>
          <w:b/>
          <w:sz w:val="25"/>
          <w:szCs w:val="25"/>
        </w:rPr>
        <w:t>O IZMJENAMA</w:t>
      </w:r>
      <w:r w:rsidR="00C2112D" w:rsidRPr="00710DDC">
        <w:rPr>
          <w:rFonts w:ascii="Arial" w:hAnsi="Arial" w:cs="Arial"/>
          <w:b/>
          <w:sz w:val="25"/>
          <w:szCs w:val="25"/>
        </w:rPr>
        <w:t xml:space="preserve">  I DOPUNAMA</w:t>
      </w:r>
      <w:r w:rsidRPr="00710DDC">
        <w:rPr>
          <w:rFonts w:ascii="Arial" w:hAnsi="Arial" w:cs="Arial"/>
          <w:b/>
          <w:sz w:val="25"/>
          <w:szCs w:val="25"/>
        </w:rPr>
        <w:t xml:space="preserve"> STATUTA</w:t>
      </w:r>
      <w:r w:rsidR="001145D2" w:rsidRPr="00710DDC">
        <w:rPr>
          <w:rFonts w:ascii="Arial" w:hAnsi="Arial" w:cs="Arial"/>
          <w:b/>
          <w:sz w:val="25"/>
          <w:szCs w:val="25"/>
        </w:rPr>
        <w:t xml:space="preserve"> </w:t>
      </w:r>
      <w:r w:rsidRPr="00710DDC">
        <w:rPr>
          <w:rFonts w:ascii="Arial" w:hAnsi="Arial" w:cs="Arial"/>
          <w:b/>
          <w:sz w:val="25"/>
          <w:szCs w:val="25"/>
        </w:rPr>
        <w:t>GRADA ROVINJA-ROVIGNO</w:t>
      </w:r>
    </w:p>
    <w:p w14:paraId="17822FC0" w14:textId="77777777" w:rsidR="009F71E2" w:rsidRDefault="009F71E2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3A9DCCCA" w14:textId="77777777" w:rsidR="004718A6" w:rsidRPr="00710DDC" w:rsidRDefault="004718A6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B1C72F2" w14:textId="4768B8B1" w:rsidR="00F928C0" w:rsidRPr="00710DDC" w:rsidRDefault="00F928C0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t>Članak 1.</w:t>
      </w:r>
    </w:p>
    <w:p w14:paraId="7EC799B1" w14:textId="13C5D24D" w:rsidR="00722ABF" w:rsidRPr="00722ABF" w:rsidRDefault="00002871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bCs/>
          <w:sz w:val="23"/>
          <w:szCs w:val="23"/>
        </w:rPr>
      </w:pPr>
      <w:r w:rsidRPr="00710DDC">
        <w:rPr>
          <w:rFonts w:ascii="Arial" w:hAnsi="Arial" w:cs="Arial"/>
          <w:bCs/>
          <w:sz w:val="23"/>
          <w:szCs w:val="23"/>
        </w:rPr>
        <w:t xml:space="preserve">U Statutu Grada Rovinja-Rovigno </w:t>
      </w:r>
      <w:r w:rsidRPr="00710DDC">
        <w:rPr>
          <w:rFonts w:ascii="Arial" w:hAnsi="Arial" w:cs="Arial"/>
          <w:sz w:val="23"/>
          <w:szCs w:val="23"/>
        </w:rPr>
        <w:t xml:space="preserve">(„Službeni glasnik“ Grada Rovinja-Rovigno br. 3/18 i 5/18) </w:t>
      </w:r>
      <w:r w:rsidR="00722ABF">
        <w:rPr>
          <w:rFonts w:ascii="Arial" w:hAnsi="Arial" w:cs="Arial"/>
          <w:sz w:val="23"/>
          <w:szCs w:val="23"/>
        </w:rPr>
        <w:t xml:space="preserve">u </w:t>
      </w:r>
      <w:r w:rsidRPr="00710DDC">
        <w:rPr>
          <w:rFonts w:ascii="Arial" w:hAnsi="Arial" w:cs="Arial"/>
          <w:sz w:val="23"/>
          <w:szCs w:val="23"/>
        </w:rPr>
        <w:t>č</w:t>
      </w:r>
      <w:r w:rsidR="009F71E2" w:rsidRPr="00710DDC">
        <w:rPr>
          <w:rFonts w:ascii="Arial" w:hAnsi="Arial" w:cs="Arial"/>
          <w:bCs/>
          <w:sz w:val="23"/>
          <w:szCs w:val="23"/>
        </w:rPr>
        <w:t>lank</w:t>
      </w:r>
      <w:r w:rsidR="00722ABF">
        <w:rPr>
          <w:rFonts w:ascii="Arial" w:hAnsi="Arial" w:cs="Arial"/>
          <w:bCs/>
          <w:sz w:val="23"/>
          <w:szCs w:val="23"/>
        </w:rPr>
        <w:t>u</w:t>
      </w:r>
      <w:r w:rsidR="009F71E2" w:rsidRPr="00710DDC">
        <w:rPr>
          <w:rFonts w:ascii="Arial" w:hAnsi="Arial" w:cs="Arial"/>
          <w:bCs/>
          <w:sz w:val="23"/>
          <w:szCs w:val="23"/>
        </w:rPr>
        <w:t xml:space="preserve"> 54. Statuta </w:t>
      </w:r>
      <w:r w:rsidR="00722ABF">
        <w:rPr>
          <w:rFonts w:ascii="Arial" w:hAnsi="Arial" w:cs="Arial"/>
          <w:bCs/>
          <w:sz w:val="23"/>
          <w:szCs w:val="23"/>
        </w:rPr>
        <w:t>broj vijećnika iz 17 mijenja se u 15.</w:t>
      </w:r>
    </w:p>
    <w:p w14:paraId="52C635D4" w14:textId="77777777" w:rsidR="004718A6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73C00805" w14:textId="77777777" w:rsidR="004718A6" w:rsidRPr="00710DDC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2F833802" w14:textId="2449FC83" w:rsidR="00F928C0" w:rsidRPr="00710DDC" w:rsidRDefault="00F928C0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t>Članak 2.</w:t>
      </w:r>
    </w:p>
    <w:p w14:paraId="46B4EDBC" w14:textId="75EB597F" w:rsidR="009F71E2" w:rsidRDefault="00B35DB6" w:rsidP="004718A6">
      <w:pPr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  <w:r w:rsidRPr="00B35DB6">
        <w:rPr>
          <w:rFonts w:ascii="Arial" w:hAnsi="Arial" w:cs="Arial"/>
          <w:sz w:val="23"/>
          <w:szCs w:val="23"/>
        </w:rPr>
        <w:t>U članku 58. stav</w:t>
      </w:r>
      <w:r w:rsidR="009F71E2" w:rsidRPr="00B35DB6">
        <w:rPr>
          <w:rFonts w:ascii="Arial" w:hAnsi="Arial" w:cs="Arial"/>
          <w:sz w:val="23"/>
          <w:szCs w:val="23"/>
        </w:rPr>
        <w:t>k</w:t>
      </w:r>
      <w:r w:rsidRPr="00B35DB6">
        <w:rPr>
          <w:rFonts w:ascii="Arial" w:hAnsi="Arial" w:cs="Arial"/>
          <w:sz w:val="23"/>
          <w:szCs w:val="23"/>
        </w:rPr>
        <w:t>u</w:t>
      </w:r>
      <w:r w:rsidR="009F71E2" w:rsidRPr="00B35DB6">
        <w:rPr>
          <w:rFonts w:ascii="Arial" w:hAnsi="Arial" w:cs="Arial"/>
          <w:sz w:val="23"/>
          <w:szCs w:val="23"/>
        </w:rPr>
        <w:t xml:space="preserve"> 4. </w:t>
      </w:r>
      <w:r w:rsidRPr="00B35DB6">
        <w:rPr>
          <w:rFonts w:ascii="Arial" w:hAnsi="Arial" w:cs="Arial"/>
          <w:sz w:val="23"/>
          <w:szCs w:val="23"/>
        </w:rPr>
        <w:t xml:space="preserve">nakon riječi </w:t>
      </w:r>
      <w:r w:rsidRPr="00B35DB6">
        <w:rPr>
          <w:rFonts w:ascii="Arial" w:hAnsi="Arial" w:cs="Arial"/>
          <w:i/>
          <w:sz w:val="23"/>
          <w:szCs w:val="23"/>
        </w:rPr>
        <w:t>„opravdani“</w:t>
      </w:r>
      <w:r w:rsidRPr="00B35DB6">
        <w:rPr>
          <w:rFonts w:ascii="Arial" w:hAnsi="Arial" w:cs="Arial"/>
          <w:sz w:val="23"/>
          <w:szCs w:val="23"/>
        </w:rPr>
        <w:t xml:space="preserve"> briše se riječ „neplaćeni“ te se nakon riječi </w:t>
      </w:r>
      <w:r w:rsidRPr="00B35DB6">
        <w:rPr>
          <w:rFonts w:ascii="Arial" w:hAnsi="Arial" w:cs="Arial"/>
          <w:i/>
          <w:sz w:val="23"/>
          <w:szCs w:val="23"/>
        </w:rPr>
        <w:t>„tijela“</w:t>
      </w:r>
      <w:r>
        <w:rPr>
          <w:rFonts w:ascii="Arial" w:hAnsi="Arial" w:cs="Arial"/>
          <w:sz w:val="23"/>
          <w:szCs w:val="23"/>
        </w:rPr>
        <w:t xml:space="preserve"> dodaju riječi</w:t>
      </w:r>
      <w:r w:rsidR="009F71E2" w:rsidRPr="00B35DB6">
        <w:rPr>
          <w:rFonts w:ascii="Arial" w:hAnsi="Arial" w:cs="Arial"/>
          <w:sz w:val="23"/>
          <w:szCs w:val="23"/>
        </w:rPr>
        <w:t>:</w:t>
      </w:r>
      <w:r w:rsidRPr="00B35DB6">
        <w:rPr>
          <w:rFonts w:ascii="Arial" w:hAnsi="Arial" w:cs="Arial"/>
          <w:sz w:val="23"/>
          <w:szCs w:val="23"/>
        </w:rPr>
        <w:t xml:space="preserve"> „</w:t>
      </w:r>
      <w:r w:rsidR="009F71E2" w:rsidRPr="00B35DB6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>sukladno sporazumu s poslodavcem</w:t>
      </w:r>
      <w:r w:rsidR="004718A6">
        <w:rPr>
          <w:rFonts w:ascii="Arial" w:hAnsi="Arial" w:cs="Arial"/>
          <w:i/>
          <w:iCs/>
          <w:sz w:val="23"/>
          <w:szCs w:val="23"/>
        </w:rPr>
        <w:t>.</w:t>
      </w:r>
    </w:p>
    <w:p w14:paraId="29009E0E" w14:textId="77777777" w:rsidR="004718A6" w:rsidRDefault="004718A6" w:rsidP="004718A6">
      <w:pPr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</w:p>
    <w:p w14:paraId="60D55D1D" w14:textId="77777777" w:rsidR="004718A6" w:rsidRPr="00B35DB6" w:rsidRDefault="004718A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A45A3A0" w14:textId="66F8F388" w:rsidR="00F928C0" w:rsidRPr="00710DDC" w:rsidRDefault="00F928C0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t>Članak 3.</w:t>
      </w:r>
    </w:p>
    <w:p w14:paraId="58511954" w14:textId="4E46110F" w:rsidR="00F928C0" w:rsidRPr="00710DDC" w:rsidRDefault="009F71E2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>U članku 66. iza stavka 1. dodaje se novi stavak 2. koji glasi:</w:t>
      </w:r>
    </w:p>
    <w:p w14:paraId="4A2DCB82" w14:textId="7BFF75EA" w:rsidR="009F71E2" w:rsidRPr="00710DDC" w:rsidRDefault="009F71E2" w:rsidP="004718A6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i/>
          <w:iCs/>
          <w:sz w:val="23"/>
          <w:szCs w:val="23"/>
          <w:lang w:eastAsia="hr-HR"/>
        </w:rPr>
      </w:pPr>
      <w:r w:rsidRPr="00710DDC">
        <w:rPr>
          <w:rFonts w:ascii="Arial" w:hAnsi="Arial" w:cs="Arial"/>
          <w:i/>
          <w:iCs/>
          <w:sz w:val="23"/>
          <w:szCs w:val="23"/>
        </w:rPr>
        <w:t xml:space="preserve">„Grad može dodjeljivati i novčane nagrade građanima s prebivalištem na području Grada za iznimna sportska dostignuća (jedno od prva 3 mjesta) postignuta na </w:t>
      </w:r>
      <w:r w:rsidRPr="00710DDC">
        <w:rPr>
          <w:rFonts w:ascii="Arial" w:hAnsi="Arial" w:cs="Arial"/>
          <w:i/>
          <w:iCs/>
          <w:sz w:val="23"/>
          <w:szCs w:val="23"/>
          <w:lang w:eastAsia="hr-HR"/>
        </w:rPr>
        <w:t xml:space="preserve">olimpijskim igrama, </w:t>
      </w:r>
      <w:proofErr w:type="spellStart"/>
      <w:r w:rsidRPr="00710DDC">
        <w:rPr>
          <w:rFonts w:ascii="Arial" w:hAnsi="Arial" w:cs="Arial"/>
          <w:i/>
          <w:iCs/>
          <w:sz w:val="23"/>
          <w:szCs w:val="23"/>
          <w:lang w:eastAsia="hr-HR"/>
        </w:rPr>
        <w:t>paraolimpijskim</w:t>
      </w:r>
      <w:proofErr w:type="spellEnd"/>
      <w:r w:rsidRPr="00710DDC">
        <w:rPr>
          <w:rFonts w:ascii="Arial" w:hAnsi="Arial" w:cs="Arial"/>
          <w:i/>
          <w:iCs/>
          <w:sz w:val="23"/>
          <w:szCs w:val="23"/>
          <w:lang w:eastAsia="hr-HR"/>
        </w:rPr>
        <w:t xml:space="preserve"> igrama i olimpijskim igrama gluhih te svjetskim, europskim i </w:t>
      </w:r>
      <w:r w:rsidRPr="00710DDC">
        <w:rPr>
          <w:rFonts w:ascii="Arial" w:hAnsi="Arial" w:cs="Arial"/>
          <w:i/>
          <w:iCs/>
          <w:sz w:val="23"/>
          <w:szCs w:val="23"/>
        </w:rPr>
        <w:t xml:space="preserve"> državnim  natjecanjima, u skladu sa sredstvima osiguranim u proračunu za tekuću godinu te sukladno važećoj odluci o izvršavanju proračuna.“</w:t>
      </w:r>
    </w:p>
    <w:p w14:paraId="2D8FE616" w14:textId="77777777" w:rsidR="004718A6" w:rsidRDefault="004718A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10952B9" w14:textId="24C9F833" w:rsidR="009F71E2" w:rsidRDefault="009F71E2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>Dosadašnji stavak 2. po</w:t>
      </w:r>
      <w:r w:rsidR="00952557">
        <w:rPr>
          <w:rFonts w:ascii="Arial" w:hAnsi="Arial" w:cs="Arial"/>
          <w:sz w:val="23"/>
          <w:szCs w:val="23"/>
        </w:rPr>
        <w:t>s</w:t>
      </w:r>
      <w:r w:rsidRPr="00710DDC">
        <w:rPr>
          <w:rFonts w:ascii="Arial" w:hAnsi="Arial" w:cs="Arial"/>
          <w:sz w:val="23"/>
          <w:szCs w:val="23"/>
        </w:rPr>
        <w:t>taje stavak 3.</w:t>
      </w:r>
    </w:p>
    <w:p w14:paraId="746204AA" w14:textId="77777777" w:rsidR="004718A6" w:rsidRDefault="004718A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7BC4AD7" w14:textId="77777777" w:rsidR="004718A6" w:rsidRPr="00710DDC" w:rsidRDefault="004718A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2C27804C" w14:textId="58B12692" w:rsidR="00F928C0" w:rsidRPr="00710DDC" w:rsidRDefault="00F928C0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t>Članak 4.</w:t>
      </w:r>
    </w:p>
    <w:p w14:paraId="2C72DF57" w14:textId="19FCA899" w:rsidR="007D6833" w:rsidRPr="001454F4" w:rsidRDefault="007D6833" w:rsidP="001454F4">
      <w:pPr>
        <w:spacing w:after="0" w:line="240" w:lineRule="auto"/>
        <w:jc w:val="both"/>
        <w:rPr>
          <w:rFonts w:ascii="Arial" w:hAnsi="Arial" w:cs="Arial"/>
          <w:i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 xml:space="preserve">U članku 72. </w:t>
      </w:r>
      <w:r w:rsidR="00722ABF">
        <w:rPr>
          <w:rFonts w:ascii="Arial" w:hAnsi="Arial" w:cs="Arial"/>
          <w:sz w:val="23"/>
          <w:szCs w:val="23"/>
        </w:rPr>
        <w:t>st</w:t>
      </w:r>
      <w:r w:rsidRPr="00710DDC">
        <w:rPr>
          <w:rFonts w:ascii="Arial" w:hAnsi="Arial" w:cs="Arial"/>
          <w:sz w:val="23"/>
          <w:szCs w:val="23"/>
        </w:rPr>
        <w:t>av</w:t>
      </w:r>
      <w:r w:rsidR="00722ABF">
        <w:rPr>
          <w:rFonts w:ascii="Arial" w:hAnsi="Arial" w:cs="Arial"/>
          <w:sz w:val="23"/>
          <w:szCs w:val="23"/>
        </w:rPr>
        <w:t xml:space="preserve">ku 1. nakon riječi </w:t>
      </w:r>
      <w:r w:rsidR="00722ABF" w:rsidRPr="00B35DB6">
        <w:rPr>
          <w:rFonts w:ascii="Arial" w:hAnsi="Arial" w:cs="Arial"/>
          <w:i/>
          <w:sz w:val="23"/>
          <w:szCs w:val="23"/>
        </w:rPr>
        <w:t>„ima“</w:t>
      </w:r>
      <w:r w:rsidR="001454F4">
        <w:rPr>
          <w:rFonts w:ascii="Arial" w:hAnsi="Arial" w:cs="Arial"/>
          <w:sz w:val="23"/>
          <w:szCs w:val="23"/>
        </w:rPr>
        <w:t xml:space="preserve">  brišu</w:t>
      </w:r>
      <w:r w:rsidR="00722ABF">
        <w:rPr>
          <w:rFonts w:ascii="Arial" w:hAnsi="Arial" w:cs="Arial"/>
          <w:sz w:val="23"/>
          <w:szCs w:val="23"/>
        </w:rPr>
        <w:t xml:space="preserve">  se riječ</w:t>
      </w:r>
      <w:r w:rsidR="001454F4">
        <w:rPr>
          <w:rFonts w:ascii="Arial" w:hAnsi="Arial" w:cs="Arial"/>
          <w:sz w:val="23"/>
          <w:szCs w:val="23"/>
        </w:rPr>
        <w:t>i</w:t>
      </w:r>
      <w:r w:rsidR="009209F9">
        <w:rPr>
          <w:rFonts w:ascii="Arial" w:hAnsi="Arial" w:cs="Arial"/>
          <w:sz w:val="23"/>
          <w:szCs w:val="23"/>
        </w:rPr>
        <w:t xml:space="preserve"> </w:t>
      </w:r>
      <w:r w:rsidR="001454F4">
        <w:rPr>
          <w:rFonts w:ascii="Arial" w:hAnsi="Arial" w:cs="Arial"/>
          <w:sz w:val="23"/>
          <w:szCs w:val="23"/>
        </w:rPr>
        <w:t>„</w:t>
      </w:r>
      <w:r w:rsidR="00722ABF" w:rsidRPr="00B35DB6">
        <w:rPr>
          <w:rFonts w:ascii="Arial" w:hAnsi="Arial" w:cs="Arial"/>
          <w:i/>
          <w:sz w:val="23"/>
          <w:szCs w:val="23"/>
        </w:rPr>
        <w:t>dva (2)</w:t>
      </w:r>
      <w:r w:rsidR="001454F4">
        <w:rPr>
          <w:rFonts w:ascii="Arial" w:hAnsi="Arial" w:cs="Arial"/>
          <w:i/>
          <w:sz w:val="23"/>
          <w:szCs w:val="23"/>
        </w:rPr>
        <w:t xml:space="preserve"> zamjenika koji zamjenjuju“ </w:t>
      </w:r>
      <w:r w:rsidR="001454F4" w:rsidRPr="001454F4">
        <w:rPr>
          <w:rFonts w:ascii="Arial" w:hAnsi="Arial" w:cs="Arial"/>
          <w:sz w:val="23"/>
          <w:szCs w:val="23"/>
        </w:rPr>
        <w:t>i zamjenjuj</w:t>
      </w:r>
      <w:r w:rsidR="001454F4">
        <w:rPr>
          <w:rFonts w:ascii="Arial" w:hAnsi="Arial" w:cs="Arial"/>
          <w:sz w:val="23"/>
          <w:szCs w:val="23"/>
        </w:rPr>
        <w:t>u se riječima „</w:t>
      </w:r>
      <w:r w:rsidR="001454F4">
        <w:rPr>
          <w:rFonts w:ascii="Arial" w:hAnsi="Arial" w:cs="Arial"/>
          <w:i/>
          <w:sz w:val="23"/>
          <w:szCs w:val="23"/>
        </w:rPr>
        <w:t xml:space="preserve">zamjenika koji zamjenjuje“. </w:t>
      </w:r>
    </w:p>
    <w:p w14:paraId="6E0F47AE" w14:textId="77777777" w:rsidR="00722ABF" w:rsidRDefault="00722ABF" w:rsidP="004718A6">
      <w:pPr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</w:p>
    <w:p w14:paraId="047A9484" w14:textId="77777777" w:rsidR="004718A6" w:rsidRPr="00710DDC" w:rsidRDefault="004718A6" w:rsidP="004718A6">
      <w:pPr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</w:p>
    <w:p w14:paraId="61FD3C89" w14:textId="4D1C3B6C" w:rsidR="00F928C0" w:rsidRPr="00710DDC" w:rsidRDefault="00F928C0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t>Članak 5.</w:t>
      </w:r>
    </w:p>
    <w:p w14:paraId="02CEC18C" w14:textId="1DDF724E" w:rsidR="007D6833" w:rsidRDefault="007D6833" w:rsidP="004718A6">
      <w:pPr>
        <w:spacing w:after="0" w:line="240" w:lineRule="auto"/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</w:pPr>
      <w:r w:rsidRPr="00710DDC">
        <w:rPr>
          <w:rFonts w:ascii="Arial" w:hAnsi="Arial" w:cs="Arial"/>
          <w:sz w:val="23"/>
          <w:szCs w:val="23"/>
        </w:rPr>
        <w:t>U članku 73. stavak 1.</w:t>
      </w:r>
      <w:r w:rsidR="00B35DB6">
        <w:rPr>
          <w:rFonts w:ascii="Arial" w:hAnsi="Arial" w:cs="Arial"/>
          <w:sz w:val="23"/>
          <w:szCs w:val="23"/>
        </w:rPr>
        <w:t xml:space="preserve"> </w:t>
      </w:r>
      <w:r w:rsidR="00722ABF">
        <w:rPr>
          <w:rFonts w:ascii="Arial" w:hAnsi="Arial" w:cs="Arial"/>
          <w:sz w:val="23"/>
          <w:szCs w:val="23"/>
        </w:rPr>
        <w:t xml:space="preserve">nakon riječi „povjeriti“ briše se riječ „zamjeniku/cima“ i </w:t>
      </w:r>
      <w:r w:rsidR="00B35DB6">
        <w:rPr>
          <w:rFonts w:ascii="Arial" w:hAnsi="Arial" w:cs="Arial"/>
          <w:sz w:val="23"/>
          <w:szCs w:val="23"/>
        </w:rPr>
        <w:t xml:space="preserve">zamjenjuju se </w:t>
      </w:r>
      <w:r w:rsidR="00722ABF">
        <w:rPr>
          <w:rFonts w:ascii="Arial" w:hAnsi="Arial" w:cs="Arial"/>
          <w:sz w:val="23"/>
          <w:szCs w:val="23"/>
        </w:rPr>
        <w:t>riječi</w:t>
      </w:r>
      <w:r w:rsidR="00B35DB6">
        <w:rPr>
          <w:rFonts w:ascii="Arial" w:hAnsi="Arial" w:cs="Arial"/>
          <w:sz w:val="23"/>
          <w:szCs w:val="23"/>
        </w:rPr>
        <w:t>ma</w:t>
      </w:r>
      <w:r w:rsidR="00722ABF">
        <w:rPr>
          <w:rFonts w:ascii="Arial" w:hAnsi="Arial" w:cs="Arial"/>
          <w:sz w:val="23"/>
          <w:szCs w:val="23"/>
        </w:rPr>
        <w:t>:  „</w:t>
      </w:r>
      <w:r w:rsidR="00722ABF" w:rsidRPr="00710DDC">
        <w:rPr>
          <w:rFonts w:ascii="Arial" w:hAnsi="Arial" w:cs="Arial"/>
          <w:i/>
          <w:iCs/>
          <w:sz w:val="23"/>
          <w:szCs w:val="23"/>
        </w:rPr>
        <w:t xml:space="preserve">zamjeniku </w:t>
      </w:r>
      <w:r w:rsidR="00722ABF" w:rsidRPr="00710DDC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>koji je izabran zajedno s njime</w:t>
      </w:r>
      <w:r w:rsidR="00722ABF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 xml:space="preserve">“. </w:t>
      </w:r>
    </w:p>
    <w:p w14:paraId="3A14640A" w14:textId="77777777" w:rsidR="00B35DB6" w:rsidRDefault="00B35DB6" w:rsidP="004718A6">
      <w:pPr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</w:p>
    <w:p w14:paraId="6DA03A1B" w14:textId="77777777" w:rsidR="004718A6" w:rsidRPr="00710DDC" w:rsidRDefault="004718A6" w:rsidP="004718A6">
      <w:pPr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</w:p>
    <w:p w14:paraId="40B7269C" w14:textId="4D351E42" w:rsidR="00F928C0" w:rsidRPr="00710DDC" w:rsidRDefault="00F928C0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t>Članak 6.</w:t>
      </w:r>
    </w:p>
    <w:p w14:paraId="276663B5" w14:textId="50759137" w:rsidR="007D6833" w:rsidRDefault="007D6833" w:rsidP="004718A6">
      <w:pPr>
        <w:spacing w:after="0" w:line="240" w:lineRule="auto"/>
        <w:rPr>
          <w:rFonts w:ascii="Arial" w:hAnsi="Arial" w:cs="Arial"/>
          <w:i/>
          <w:iCs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 xml:space="preserve">U članku 76. stavak 1. </w:t>
      </w:r>
      <w:r w:rsidR="00722ABF">
        <w:rPr>
          <w:rFonts w:ascii="Arial" w:hAnsi="Arial" w:cs="Arial"/>
          <w:sz w:val="23"/>
          <w:szCs w:val="23"/>
        </w:rPr>
        <w:t>riječ</w:t>
      </w:r>
      <w:r w:rsidR="00B35DB6">
        <w:rPr>
          <w:rFonts w:ascii="Arial" w:hAnsi="Arial" w:cs="Arial"/>
          <w:sz w:val="23"/>
          <w:szCs w:val="23"/>
        </w:rPr>
        <w:t>i</w:t>
      </w:r>
      <w:r w:rsidR="00722ABF">
        <w:rPr>
          <w:rFonts w:ascii="Arial" w:hAnsi="Arial" w:cs="Arial"/>
          <w:sz w:val="23"/>
          <w:szCs w:val="23"/>
        </w:rPr>
        <w:t xml:space="preserve"> </w:t>
      </w:r>
      <w:r w:rsidR="00722ABF" w:rsidRPr="00B35DB6">
        <w:rPr>
          <w:rFonts w:ascii="Arial" w:hAnsi="Arial" w:cs="Arial"/>
          <w:i/>
          <w:sz w:val="23"/>
          <w:szCs w:val="23"/>
        </w:rPr>
        <w:t>„</w:t>
      </w:r>
      <w:r w:rsidR="00B35DB6" w:rsidRPr="00B35DB6">
        <w:rPr>
          <w:rFonts w:ascii="Arial" w:hAnsi="Arial" w:cs="Arial"/>
          <w:i/>
          <w:sz w:val="23"/>
          <w:szCs w:val="23"/>
        </w:rPr>
        <w:t xml:space="preserve">njegovi </w:t>
      </w:r>
      <w:r w:rsidR="00722ABF" w:rsidRPr="00B35DB6">
        <w:rPr>
          <w:rFonts w:ascii="Arial" w:hAnsi="Arial" w:cs="Arial"/>
          <w:i/>
          <w:sz w:val="23"/>
          <w:szCs w:val="23"/>
        </w:rPr>
        <w:t>zamjenici</w:t>
      </w:r>
      <w:r w:rsidR="00B35DB6" w:rsidRPr="00B35DB6">
        <w:rPr>
          <w:rFonts w:ascii="Arial" w:hAnsi="Arial" w:cs="Arial"/>
          <w:i/>
          <w:sz w:val="23"/>
          <w:szCs w:val="23"/>
        </w:rPr>
        <w:t xml:space="preserve"> koji su izabrani zajedno s njime</w:t>
      </w:r>
      <w:r w:rsidR="00722ABF" w:rsidRPr="00B35DB6">
        <w:rPr>
          <w:rFonts w:ascii="Arial" w:hAnsi="Arial" w:cs="Arial"/>
          <w:i/>
          <w:sz w:val="23"/>
          <w:szCs w:val="23"/>
        </w:rPr>
        <w:t>“</w:t>
      </w:r>
      <w:r w:rsidR="00722ABF">
        <w:rPr>
          <w:rFonts w:ascii="Arial" w:hAnsi="Arial" w:cs="Arial"/>
          <w:sz w:val="23"/>
          <w:szCs w:val="23"/>
        </w:rPr>
        <w:t xml:space="preserve"> briš</w:t>
      </w:r>
      <w:r w:rsidR="00B35DB6">
        <w:rPr>
          <w:rFonts w:ascii="Arial" w:hAnsi="Arial" w:cs="Arial"/>
          <w:sz w:val="23"/>
          <w:szCs w:val="23"/>
        </w:rPr>
        <w:t>u</w:t>
      </w:r>
      <w:r w:rsidR="00722ABF">
        <w:rPr>
          <w:rFonts w:ascii="Arial" w:hAnsi="Arial" w:cs="Arial"/>
          <w:sz w:val="23"/>
          <w:szCs w:val="23"/>
        </w:rPr>
        <w:t xml:space="preserve"> se i </w:t>
      </w:r>
      <w:r w:rsidR="00B35DB6">
        <w:rPr>
          <w:rFonts w:ascii="Arial" w:hAnsi="Arial" w:cs="Arial"/>
          <w:sz w:val="23"/>
          <w:szCs w:val="23"/>
        </w:rPr>
        <w:t>zamjenjuju se</w:t>
      </w:r>
      <w:r w:rsidR="00722ABF">
        <w:rPr>
          <w:rFonts w:ascii="Arial" w:hAnsi="Arial" w:cs="Arial"/>
          <w:sz w:val="23"/>
          <w:szCs w:val="23"/>
        </w:rPr>
        <w:t xml:space="preserve"> riječi</w:t>
      </w:r>
      <w:r w:rsidR="00B35DB6">
        <w:rPr>
          <w:rFonts w:ascii="Arial" w:hAnsi="Arial" w:cs="Arial"/>
          <w:sz w:val="23"/>
          <w:szCs w:val="23"/>
        </w:rPr>
        <w:t>ma</w:t>
      </w:r>
      <w:r w:rsidR="00722ABF">
        <w:rPr>
          <w:rFonts w:ascii="Arial" w:hAnsi="Arial" w:cs="Arial"/>
          <w:sz w:val="23"/>
          <w:szCs w:val="23"/>
        </w:rPr>
        <w:t xml:space="preserve">: </w:t>
      </w:r>
      <w:r w:rsidRPr="00710DDC">
        <w:rPr>
          <w:rFonts w:ascii="Arial" w:hAnsi="Arial" w:cs="Arial"/>
          <w:i/>
          <w:iCs/>
          <w:sz w:val="23"/>
          <w:szCs w:val="23"/>
        </w:rPr>
        <w:t xml:space="preserve">„njegov zamjenik </w:t>
      </w:r>
      <w:r w:rsidR="00B35DB6">
        <w:rPr>
          <w:rFonts w:ascii="Arial" w:hAnsi="Arial" w:cs="Arial"/>
          <w:i/>
          <w:iCs/>
          <w:sz w:val="23"/>
          <w:szCs w:val="23"/>
        </w:rPr>
        <w:t>koji je izabran zajedno s njime</w:t>
      </w:r>
      <w:r w:rsidRPr="00710DDC">
        <w:rPr>
          <w:rFonts w:ascii="Arial" w:hAnsi="Arial" w:cs="Arial"/>
          <w:i/>
          <w:iCs/>
          <w:sz w:val="23"/>
          <w:szCs w:val="23"/>
        </w:rPr>
        <w:t>“</w:t>
      </w:r>
      <w:r w:rsidR="00B35DB6">
        <w:rPr>
          <w:rFonts w:ascii="Arial" w:hAnsi="Arial" w:cs="Arial"/>
          <w:i/>
          <w:iCs/>
          <w:sz w:val="23"/>
          <w:szCs w:val="23"/>
        </w:rPr>
        <w:t>.</w:t>
      </w:r>
    </w:p>
    <w:p w14:paraId="6F59D382" w14:textId="77777777" w:rsidR="004718A6" w:rsidRDefault="004718A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6E219D1" w14:textId="77777777" w:rsidR="004718A6" w:rsidRPr="00B35DB6" w:rsidRDefault="004718A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77D8ECED" w14:textId="42E829B8" w:rsidR="00F928C0" w:rsidRPr="009209F9" w:rsidRDefault="00F928C0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9209F9">
        <w:rPr>
          <w:rFonts w:ascii="Arial" w:hAnsi="Arial" w:cs="Arial"/>
          <w:b/>
          <w:bCs/>
          <w:sz w:val="23"/>
          <w:szCs w:val="23"/>
        </w:rPr>
        <w:t>Članak 7.</w:t>
      </w:r>
    </w:p>
    <w:p w14:paraId="37E8C4F6" w14:textId="57CD8228" w:rsidR="00F928C0" w:rsidRDefault="007D6833" w:rsidP="004718A6">
      <w:pPr>
        <w:spacing w:after="0" w:line="240" w:lineRule="auto"/>
        <w:rPr>
          <w:rFonts w:ascii="Arial" w:hAnsi="Arial" w:cs="Arial"/>
          <w:i/>
          <w:iCs/>
          <w:sz w:val="23"/>
          <w:szCs w:val="23"/>
          <w:shd w:val="clear" w:color="auto" w:fill="F5F7F0"/>
        </w:rPr>
      </w:pPr>
      <w:r w:rsidRPr="009209F9">
        <w:rPr>
          <w:rFonts w:ascii="Arial" w:hAnsi="Arial" w:cs="Arial"/>
          <w:sz w:val="23"/>
          <w:szCs w:val="23"/>
        </w:rPr>
        <w:t xml:space="preserve">U članku 77.stavku 1. riječi </w:t>
      </w:r>
      <w:r w:rsidRPr="009209F9">
        <w:rPr>
          <w:rFonts w:ascii="Arial" w:hAnsi="Arial" w:cs="Arial"/>
          <w:i/>
          <w:iCs/>
          <w:sz w:val="23"/>
          <w:szCs w:val="23"/>
        </w:rPr>
        <w:t>„</w:t>
      </w:r>
      <w:r w:rsidRPr="009209F9">
        <w:rPr>
          <w:rFonts w:ascii="Arial" w:hAnsi="Arial" w:cs="Arial"/>
          <w:i/>
          <w:iCs/>
          <w:sz w:val="23"/>
          <w:szCs w:val="23"/>
          <w:shd w:val="clear" w:color="auto" w:fill="F5F7F0"/>
        </w:rPr>
        <w:t>njegovi zamjenici koji su izabrani“</w:t>
      </w:r>
      <w:r w:rsidRPr="009209F9">
        <w:rPr>
          <w:rFonts w:ascii="Arial" w:hAnsi="Arial" w:cs="Arial"/>
          <w:sz w:val="23"/>
          <w:szCs w:val="23"/>
          <w:shd w:val="clear" w:color="auto" w:fill="F5F7F0"/>
        </w:rPr>
        <w:t xml:space="preserve"> zamjenjuju se riječima </w:t>
      </w:r>
      <w:r w:rsidRPr="009209F9">
        <w:rPr>
          <w:rFonts w:ascii="Arial" w:hAnsi="Arial" w:cs="Arial"/>
          <w:i/>
          <w:iCs/>
          <w:sz w:val="23"/>
          <w:szCs w:val="23"/>
          <w:shd w:val="clear" w:color="auto" w:fill="F5F7F0"/>
        </w:rPr>
        <w:t>„njegov zamjenik koji je izabran“.</w:t>
      </w:r>
    </w:p>
    <w:p w14:paraId="641415D7" w14:textId="77777777" w:rsidR="004718A6" w:rsidRDefault="004718A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1B053215" w14:textId="77777777" w:rsidR="004718A6" w:rsidRPr="00710DDC" w:rsidRDefault="004718A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9B8502B" w14:textId="3C5FEE3C" w:rsidR="00F928C0" w:rsidRPr="00710DDC" w:rsidRDefault="00F928C0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lastRenderedPageBreak/>
        <w:t>Članak 8.</w:t>
      </w:r>
    </w:p>
    <w:p w14:paraId="02A9DE0D" w14:textId="0AF23F79" w:rsidR="00F928C0" w:rsidRPr="00710DDC" w:rsidRDefault="009845D2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>U članku 95. stavak 1. zamjenjuje se novim stavkom koji sada glasi:</w:t>
      </w:r>
    </w:p>
    <w:p w14:paraId="59F6552E" w14:textId="0D826D7B" w:rsidR="009845D2" w:rsidRDefault="009845D2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</w:pPr>
      <w:r w:rsidRPr="00710DDC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ab/>
        <w:t>„Referendum se može raspisati radi odlučivanja o prijedlogu o promjeni statuta, o prijedlogu općeg akta ili drugog pitanja iz djelokruga predstavničkog tijela, kao i o drugim pitanjima određenim zakonom i statutom. „</w:t>
      </w:r>
    </w:p>
    <w:p w14:paraId="315F0A39" w14:textId="77777777" w:rsidR="004718A6" w:rsidRPr="00710DDC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</w:pPr>
    </w:p>
    <w:p w14:paraId="5FAECDBD" w14:textId="6152BED1" w:rsidR="009845D2" w:rsidRDefault="009845D2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color w:val="231F20"/>
          <w:sz w:val="23"/>
          <w:szCs w:val="23"/>
          <w:shd w:val="clear" w:color="auto" w:fill="FFFFFF"/>
        </w:rPr>
      </w:pPr>
      <w:r w:rsidRPr="00710DDC">
        <w:rPr>
          <w:rFonts w:ascii="Arial" w:hAnsi="Arial" w:cs="Arial"/>
          <w:color w:val="231F20"/>
          <w:sz w:val="23"/>
          <w:szCs w:val="23"/>
          <w:shd w:val="clear" w:color="auto" w:fill="FFFFFF"/>
        </w:rPr>
        <w:t>U stavku 2.</w:t>
      </w:r>
      <w:r w:rsidR="00016F39" w:rsidRPr="00710DDC"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 </w:t>
      </w:r>
      <w:r w:rsidRPr="00710DDC">
        <w:rPr>
          <w:rFonts w:ascii="Arial" w:hAnsi="Arial" w:cs="Arial"/>
          <w:color w:val="231F20"/>
          <w:sz w:val="23"/>
          <w:szCs w:val="23"/>
          <w:shd w:val="clear" w:color="auto" w:fill="FFFFFF"/>
        </w:rPr>
        <w:t>iza riječi „većina“ dodaje se riječ „vijeća“.</w:t>
      </w:r>
    </w:p>
    <w:p w14:paraId="7196BD6F" w14:textId="77777777" w:rsidR="004718A6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6180832" w14:textId="77777777" w:rsidR="004718A6" w:rsidRPr="00710DDC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696A3A4" w14:textId="7CF4CD26" w:rsidR="00F928C0" w:rsidRPr="00710DDC" w:rsidRDefault="00F928C0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t>Članak 9.</w:t>
      </w:r>
    </w:p>
    <w:p w14:paraId="756B0B1F" w14:textId="60787329" w:rsidR="00F928C0" w:rsidRPr="00710DDC" w:rsidRDefault="004465AA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>Članak 96.mijenja se i glasi:</w:t>
      </w:r>
    </w:p>
    <w:p w14:paraId="3CEE9B71" w14:textId="15EE6EEE" w:rsidR="004465AA" w:rsidRPr="00710DDC" w:rsidRDefault="004465AA" w:rsidP="004718A6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710DDC">
        <w:rPr>
          <w:rFonts w:ascii="Arial" w:hAnsi="Arial" w:cs="Arial"/>
          <w:b/>
          <w:sz w:val="23"/>
          <w:szCs w:val="23"/>
        </w:rPr>
        <w:t>„Članak 96.</w:t>
      </w:r>
    </w:p>
    <w:p w14:paraId="28CE0EFA" w14:textId="77777777" w:rsidR="004465AA" w:rsidRPr="00710DDC" w:rsidRDefault="004465AA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  <w:r w:rsidRPr="00710DDC">
        <w:rPr>
          <w:rFonts w:ascii="Arial" w:hAnsi="Arial" w:cs="Arial"/>
          <w:i/>
          <w:iCs/>
          <w:sz w:val="23"/>
          <w:szCs w:val="23"/>
        </w:rPr>
        <w:tab/>
        <w:t xml:space="preserve">Ako je raspisivanje referenduma predložilo 20% od ukupnog broja birača u Gradu, predsjednik Gradskog vijeća dužan je dostaviti zaprimljeni prijedlog </w:t>
      </w:r>
      <w:r w:rsidRPr="00710DDC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 xml:space="preserve">tijelu državne uprave nadležnom za lokalnu i područnu (regionalnu) samoupravu </w:t>
      </w:r>
      <w:r w:rsidRPr="00710DDC">
        <w:rPr>
          <w:rFonts w:ascii="Arial" w:hAnsi="Arial" w:cs="Arial"/>
          <w:i/>
          <w:iCs/>
          <w:sz w:val="23"/>
          <w:szCs w:val="23"/>
        </w:rPr>
        <w:t>u roku od 30 dana od zaprimanja prijedloga.</w:t>
      </w:r>
    </w:p>
    <w:p w14:paraId="042146E5" w14:textId="5DEE1D68" w:rsidR="004465AA" w:rsidRDefault="004465AA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  <w:r w:rsidRPr="00710DDC">
        <w:rPr>
          <w:rFonts w:ascii="Arial" w:hAnsi="Arial" w:cs="Arial"/>
          <w:i/>
          <w:iCs/>
          <w:sz w:val="23"/>
          <w:szCs w:val="23"/>
        </w:rPr>
        <w:tab/>
        <w:t>Kada t</w:t>
      </w:r>
      <w:r w:rsidRPr="00710DDC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 xml:space="preserve">ijelo državne uprave nadležno za lokalnu i područnu (regionalnu) samoupravu </w:t>
      </w:r>
      <w:r w:rsidRPr="00710DDC">
        <w:rPr>
          <w:rFonts w:ascii="Arial" w:hAnsi="Arial" w:cs="Arial"/>
          <w:i/>
          <w:iCs/>
          <w:sz w:val="23"/>
          <w:szCs w:val="23"/>
        </w:rPr>
        <w:t>utvrdi da je prijedlog ispravan, Gradsko vijeće donijet će odluku o raspisivanju referenduma u roku od 30 (trideset) dana od zaprimanja odluke t</w:t>
      </w:r>
      <w:r w:rsidRPr="00710DDC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>ijela državne uprave nadležno za lokalnu i područnu (regionalnu) samoupravu</w:t>
      </w:r>
      <w:r w:rsidRPr="00710DDC">
        <w:rPr>
          <w:rFonts w:ascii="Arial" w:hAnsi="Arial" w:cs="Arial"/>
          <w:i/>
          <w:iCs/>
          <w:sz w:val="23"/>
          <w:szCs w:val="23"/>
        </w:rPr>
        <w:t>.“</w:t>
      </w:r>
    </w:p>
    <w:p w14:paraId="3EEE2D7B" w14:textId="77777777" w:rsidR="004718A6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trike/>
          <w:sz w:val="23"/>
          <w:szCs w:val="23"/>
        </w:rPr>
      </w:pPr>
    </w:p>
    <w:p w14:paraId="02FF37B1" w14:textId="77777777" w:rsidR="004718A6" w:rsidRPr="00710DDC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trike/>
          <w:sz w:val="23"/>
          <w:szCs w:val="23"/>
        </w:rPr>
      </w:pPr>
    </w:p>
    <w:p w14:paraId="5ADBD19E" w14:textId="6008747F" w:rsidR="009845D2" w:rsidRPr="00710DDC" w:rsidRDefault="009845D2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t>Članak 10.</w:t>
      </w:r>
    </w:p>
    <w:p w14:paraId="3898D979" w14:textId="09154720" w:rsidR="009845D2" w:rsidRPr="00710DDC" w:rsidRDefault="004465AA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>U članku 102. mijenjaju se stavci 1.</w:t>
      </w:r>
      <w:r w:rsidR="00124B64" w:rsidRPr="00710DDC">
        <w:rPr>
          <w:rFonts w:ascii="Arial" w:hAnsi="Arial" w:cs="Arial"/>
          <w:sz w:val="23"/>
          <w:szCs w:val="23"/>
        </w:rPr>
        <w:t xml:space="preserve"> </w:t>
      </w:r>
      <w:r w:rsidRPr="00710DDC">
        <w:rPr>
          <w:rFonts w:ascii="Arial" w:hAnsi="Arial" w:cs="Arial"/>
          <w:sz w:val="23"/>
          <w:szCs w:val="23"/>
        </w:rPr>
        <w:t>i</w:t>
      </w:r>
      <w:r w:rsidR="00DF6D14" w:rsidRPr="00710DDC">
        <w:rPr>
          <w:rFonts w:ascii="Arial" w:hAnsi="Arial" w:cs="Arial"/>
          <w:sz w:val="23"/>
          <w:szCs w:val="23"/>
        </w:rPr>
        <w:t xml:space="preserve"> </w:t>
      </w:r>
      <w:r w:rsidRPr="00710DDC">
        <w:rPr>
          <w:rFonts w:ascii="Arial" w:hAnsi="Arial" w:cs="Arial"/>
          <w:sz w:val="23"/>
          <w:szCs w:val="23"/>
        </w:rPr>
        <w:t>2. te sada glase:</w:t>
      </w:r>
    </w:p>
    <w:p w14:paraId="7D2CF388" w14:textId="28B38C46" w:rsidR="004465AA" w:rsidRPr="00710DDC" w:rsidRDefault="004465AA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  <w:r w:rsidRPr="00710DDC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ab/>
        <w:t>„Zborovi građana mogu se sazvati radi izjašnjavanja građana o pojedinim pitanjima i prijedlozima iz samoupravnog djelokruga Grada te raspravljanja o potrebama i interesima građana od lokalnog značenja.</w:t>
      </w:r>
      <w:r w:rsidRPr="00710DDC">
        <w:rPr>
          <w:rFonts w:ascii="Arial" w:hAnsi="Arial" w:cs="Arial"/>
          <w:i/>
          <w:iCs/>
          <w:sz w:val="23"/>
          <w:szCs w:val="23"/>
        </w:rPr>
        <w:tab/>
      </w:r>
    </w:p>
    <w:p w14:paraId="2DB112DA" w14:textId="52539FB9" w:rsidR="004465AA" w:rsidRDefault="004465AA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  <w:r w:rsidRPr="00710DDC">
        <w:rPr>
          <w:rFonts w:ascii="Arial" w:hAnsi="Arial" w:cs="Arial"/>
          <w:i/>
          <w:iCs/>
          <w:sz w:val="23"/>
          <w:szCs w:val="23"/>
        </w:rPr>
        <w:t>Prijedlog za sazivanje zbora građana iz stavka 1. ovog članka može dati 1/3 vijećnika Gradskog vijeća i gradonačelnik.“</w:t>
      </w:r>
    </w:p>
    <w:p w14:paraId="6D236674" w14:textId="77777777" w:rsidR="004718A6" w:rsidRPr="004718A6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14082665" w14:textId="77777777" w:rsidR="004718A6" w:rsidRDefault="004718A6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240321D1" w14:textId="196690F5" w:rsidR="009845D2" w:rsidRPr="00710DDC" w:rsidRDefault="009845D2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t>Članak 11.</w:t>
      </w:r>
    </w:p>
    <w:p w14:paraId="76CCA5D7" w14:textId="7F13C361" w:rsidR="009845D2" w:rsidRPr="00710DDC" w:rsidRDefault="004465AA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>U članku 103. dodaje se novi stavak 2. koji glasi:</w:t>
      </w:r>
    </w:p>
    <w:p w14:paraId="73377CC4" w14:textId="37990F1B" w:rsidR="004465AA" w:rsidRPr="00710DDC" w:rsidRDefault="004465AA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  <w:r w:rsidRPr="00710DDC">
        <w:rPr>
          <w:rFonts w:ascii="Arial" w:hAnsi="Arial" w:cs="Arial"/>
          <w:i/>
          <w:iCs/>
          <w:sz w:val="23"/>
          <w:szCs w:val="23"/>
        </w:rPr>
        <w:tab/>
      </w:r>
      <w:r w:rsidR="00C05C87" w:rsidRPr="00710DDC">
        <w:rPr>
          <w:rFonts w:ascii="Arial" w:hAnsi="Arial" w:cs="Arial"/>
          <w:i/>
          <w:iCs/>
          <w:sz w:val="23"/>
          <w:szCs w:val="23"/>
        </w:rPr>
        <w:t>„</w:t>
      </w:r>
      <w:r w:rsidRPr="00710DDC">
        <w:rPr>
          <w:rFonts w:ascii="Arial" w:hAnsi="Arial" w:cs="Arial"/>
          <w:i/>
          <w:iCs/>
          <w:sz w:val="23"/>
          <w:szCs w:val="23"/>
        </w:rPr>
        <w:t>Zbor građana može sazvati i vijeće mjesnog odbora.</w:t>
      </w:r>
      <w:r w:rsidR="00C05C87" w:rsidRPr="00710DDC">
        <w:rPr>
          <w:rFonts w:ascii="Arial" w:hAnsi="Arial" w:cs="Arial"/>
          <w:i/>
          <w:iCs/>
          <w:sz w:val="23"/>
          <w:szCs w:val="23"/>
        </w:rPr>
        <w:t>“</w:t>
      </w:r>
    </w:p>
    <w:p w14:paraId="17B5A0CD" w14:textId="77777777" w:rsidR="004718A6" w:rsidRDefault="004718A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343B6DDB" w14:textId="2F1DE9B3" w:rsidR="004465AA" w:rsidRPr="00710DDC" w:rsidRDefault="004465AA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>Mijenja se dosadašnji stavak 4. te sada glasi:</w:t>
      </w:r>
    </w:p>
    <w:p w14:paraId="77418A87" w14:textId="78B2BCCE" w:rsidR="004465AA" w:rsidRPr="00710DDC" w:rsidRDefault="004465AA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  <w:r w:rsidRPr="00710DDC">
        <w:rPr>
          <w:rFonts w:ascii="Arial" w:hAnsi="Arial" w:cs="Arial"/>
          <w:i/>
          <w:iCs/>
          <w:sz w:val="23"/>
          <w:szCs w:val="23"/>
          <w:shd w:val="clear" w:color="auto" w:fill="FFFFFF"/>
        </w:rPr>
        <w:tab/>
        <w:t xml:space="preserve">„Mišljenje dobiveno od mjesnih zborova građana </w:t>
      </w:r>
      <w:r w:rsidRPr="00710DDC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>obvezatno je za mjesni odbor, a savjetodavno je za gradsko vijeće i gradonačelnika.</w:t>
      </w:r>
    </w:p>
    <w:p w14:paraId="5E517D52" w14:textId="75EF48D6" w:rsidR="004465AA" w:rsidRDefault="00A749AE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>Dosadašnji stavci 2.,3. i 4. postaju stavci 3.,4. i 5.</w:t>
      </w:r>
      <w:r w:rsidR="00B975B2">
        <w:rPr>
          <w:rFonts w:ascii="Arial" w:hAnsi="Arial" w:cs="Arial"/>
          <w:sz w:val="23"/>
          <w:szCs w:val="23"/>
        </w:rPr>
        <w:t>.</w:t>
      </w:r>
    </w:p>
    <w:p w14:paraId="021E5FB7" w14:textId="77777777" w:rsidR="004718A6" w:rsidRPr="00710DDC" w:rsidRDefault="004718A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6716D7C1" w14:textId="59A73FFA" w:rsidR="009845D2" w:rsidRPr="00710DDC" w:rsidRDefault="009845D2" w:rsidP="004718A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t>Članak 12.</w:t>
      </w:r>
    </w:p>
    <w:p w14:paraId="3B41D1B5" w14:textId="0D5DE8D3" w:rsidR="009845D2" w:rsidRPr="00710DDC" w:rsidRDefault="0069743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>Mijenja se članak 104. te sada glasi:</w:t>
      </w:r>
    </w:p>
    <w:p w14:paraId="778641BD" w14:textId="415C944B" w:rsidR="00697436" w:rsidRPr="00710DDC" w:rsidRDefault="00697436" w:rsidP="004718A6">
      <w:pPr>
        <w:keepNext/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/>
          <w:i/>
          <w:iCs/>
          <w:sz w:val="23"/>
          <w:szCs w:val="23"/>
        </w:rPr>
      </w:pPr>
      <w:r w:rsidRPr="00710DDC">
        <w:rPr>
          <w:rFonts w:ascii="Arial" w:hAnsi="Arial" w:cs="Arial"/>
          <w:b/>
          <w:i/>
          <w:iCs/>
          <w:sz w:val="23"/>
          <w:szCs w:val="23"/>
        </w:rPr>
        <w:t>„Članak 104.</w:t>
      </w:r>
    </w:p>
    <w:p w14:paraId="7494F9E6" w14:textId="77777777" w:rsidR="00697436" w:rsidRPr="00710DDC" w:rsidRDefault="0069743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  <w:r w:rsidRPr="00710DDC">
        <w:rPr>
          <w:rFonts w:ascii="Arial" w:hAnsi="Arial" w:cs="Arial"/>
          <w:i/>
          <w:iCs/>
          <w:sz w:val="23"/>
          <w:szCs w:val="23"/>
        </w:rPr>
        <w:tab/>
        <w:t xml:space="preserve">Građani imaju pravo predlagati Gradskom vijeću donošenje određenog općeg akta ili rješavanja određenog pitanja iz djelokruga Gradskog vijeća </w:t>
      </w:r>
      <w:r w:rsidRPr="00710DDC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>te podnositi peticije o pitanjima iz samoupravnog djelokruga Grada od lokalnog značenja</w:t>
      </w:r>
      <w:r w:rsidRPr="00710DDC">
        <w:rPr>
          <w:rFonts w:ascii="Arial" w:hAnsi="Arial" w:cs="Arial"/>
          <w:i/>
          <w:iCs/>
          <w:sz w:val="23"/>
          <w:szCs w:val="23"/>
        </w:rPr>
        <w:t>.</w:t>
      </w:r>
    </w:p>
    <w:p w14:paraId="1243F1B5" w14:textId="77777777" w:rsidR="00697436" w:rsidRPr="00710DDC" w:rsidRDefault="0069743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  <w:r w:rsidRPr="00710DDC">
        <w:rPr>
          <w:rFonts w:ascii="Arial" w:hAnsi="Arial" w:cs="Arial"/>
          <w:i/>
          <w:iCs/>
          <w:sz w:val="23"/>
          <w:szCs w:val="23"/>
        </w:rPr>
        <w:tab/>
        <w:t>Gradsko vijeće raspravlja o prijedlogu i peticiji iz stavka 1. ovog članka, ako prijedlog ili peticiju potpisom podrži najmanje 10% birača upisanih u popis birača Grada.</w:t>
      </w:r>
    </w:p>
    <w:p w14:paraId="539C57B0" w14:textId="77777777" w:rsidR="00697436" w:rsidRPr="00710DDC" w:rsidRDefault="0069743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  <w:r w:rsidRPr="00710DDC">
        <w:rPr>
          <w:rFonts w:ascii="Arial" w:hAnsi="Arial" w:cs="Arial"/>
          <w:i/>
          <w:iCs/>
          <w:sz w:val="23"/>
          <w:szCs w:val="23"/>
        </w:rPr>
        <w:tab/>
        <w:t>Gradsko vijeće dužno je dati odgovor podnositeljima najkasnije u roku od 3 mjeseca od primitka prijedloga.</w:t>
      </w:r>
    </w:p>
    <w:p w14:paraId="2FDCD7DA" w14:textId="34B9BC94" w:rsidR="00697436" w:rsidRDefault="0069743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</w:pPr>
      <w:r w:rsidRPr="00710DDC">
        <w:rPr>
          <w:rFonts w:ascii="Arial" w:hAnsi="Arial" w:cs="Arial"/>
          <w:i/>
          <w:iCs/>
          <w:sz w:val="23"/>
          <w:szCs w:val="23"/>
        </w:rPr>
        <w:tab/>
      </w:r>
      <w:r w:rsidRPr="00710DDC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>Prijedlozi i peticije iz stavka 1. ovoga članka mogu se podnijeti i elektroničkim putem.“</w:t>
      </w:r>
    </w:p>
    <w:p w14:paraId="624A8E6D" w14:textId="77777777" w:rsidR="004718A6" w:rsidRPr="00710DDC" w:rsidRDefault="004718A6" w:rsidP="004718A6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</w:pPr>
    </w:p>
    <w:p w14:paraId="2DE6941E" w14:textId="77777777" w:rsidR="004718A6" w:rsidRDefault="004718A6" w:rsidP="004718A6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65182AA" w14:textId="05E54552" w:rsidR="00697436" w:rsidRPr="00710DDC" w:rsidRDefault="00697436" w:rsidP="004718A6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t>Članak 13.</w:t>
      </w:r>
    </w:p>
    <w:p w14:paraId="66B98DEA" w14:textId="14BCA89F" w:rsidR="00697436" w:rsidRDefault="00C05C87" w:rsidP="004718A6">
      <w:pPr>
        <w:spacing w:after="0" w:line="240" w:lineRule="auto"/>
        <w:jc w:val="both"/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</w:pPr>
      <w:r w:rsidRPr="00710DDC">
        <w:rPr>
          <w:rFonts w:ascii="Arial" w:hAnsi="Arial" w:cs="Arial"/>
          <w:sz w:val="23"/>
          <w:szCs w:val="23"/>
        </w:rPr>
        <w:t>U članku 110.stavku</w:t>
      </w:r>
      <w:r w:rsidR="00FE73DC">
        <w:rPr>
          <w:rFonts w:ascii="Arial" w:hAnsi="Arial" w:cs="Arial"/>
          <w:sz w:val="23"/>
          <w:szCs w:val="23"/>
        </w:rPr>
        <w:t xml:space="preserve"> 6.</w:t>
      </w:r>
      <w:r w:rsidRPr="00710DDC">
        <w:rPr>
          <w:rFonts w:ascii="Arial" w:hAnsi="Arial" w:cs="Arial"/>
          <w:sz w:val="23"/>
          <w:szCs w:val="23"/>
        </w:rPr>
        <w:t xml:space="preserve"> iza riječi „Hrvatske“ dodaju se riječi </w:t>
      </w:r>
      <w:r w:rsidRPr="00710DDC">
        <w:rPr>
          <w:rFonts w:ascii="Arial" w:hAnsi="Arial" w:cs="Arial"/>
          <w:i/>
          <w:iCs/>
          <w:sz w:val="23"/>
          <w:szCs w:val="23"/>
        </w:rPr>
        <w:t>„</w:t>
      </w:r>
      <w:r w:rsidRPr="00710DDC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 xml:space="preserve">te drugog ovlaštenog predlagatelja utvrđenog </w:t>
      </w:r>
      <w:r w:rsidR="0023034B" w:rsidRPr="00710DDC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>P</w:t>
      </w:r>
      <w:r w:rsidRPr="00710DDC">
        <w:rPr>
          <w:rFonts w:ascii="Arial" w:hAnsi="Arial" w:cs="Arial"/>
          <w:i/>
          <w:iCs/>
          <w:color w:val="231F20"/>
          <w:sz w:val="23"/>
          <w:szCs w:val="23"/>
          <w:shd w:val="clear" w:color="auto" w:fill="FFFFFF"/>
        </w:rPr>
        <w:t>oslovnikom Gradskog vijeća“</w:t>
      </w:r>
    </w:p>
    <w:p w14:paraId="6146C61D" w14:textId="77777777" w:rsidR="004718A6" w:rsidRDefault="004718A6" w:rsidP="004718A6">
      <w:pPr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01CD0CDB" w14:textId="77777777" w:rsidR="004718A6" w:rsidRPr="00710DDC" w:rsidRDefault="004718A6" w:rsidP="004718A6">
      <w:pPr>
        <w:spacing w:after="0" w:line="24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14:paraId="193C12FC" w14:textId="10491A72" w:rsidR="00697436" w:rsidRPr="00710DDC" w:rsidRDefault="00697436" w:rsidP="004718A6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t>Članak 14.</w:t>
      </w:r>
    </w:p>
    <w:p w14:paraId="37D248B5" w14:textId="51547CBD" w:rsidR="00697436" w:rsidRPr="00710DDC" w:rsidRDefault="00D15DD7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>U članku 11</w:t>
      </w:r>
      <w:r w:rsidR="009149EC">
        <w:rPr>
          <w:rFonts w:ascii="Arial" w:hAnsi="Arial" w:cs="Arial"/>
          <w:sz w:val="23"/>
          <w:szCs w:val="23"/>
        </w:rPr>
        <w:t>1</w:t>
      </w:r>
      <w:r w:rsidRPr="00710DDC">
        <w:rPr>
          <w:rFonts w:ascii="Arial" w:hAnsi="Arial" w:cs="Arial"/>
          <w:sz w:val="23"/>
          <w:szCs w:val="23"/>
        </w:rPr>
        <w:t>. iza stavka 1. dodaje se stavak 2. koji glasi:</w:t>
      </w:r>
    </w:p>
    <w:p w14:paraId="47648393" w14:textId="09547446" w:rsidR="00D15DD7" w:rsidRDefault="00D15DD7" w:rsidP="004718A6">
      <w:pPr>
        <w:pStyle w:val="box466301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i/>
          <w:iCs/>
          <w:color w:val="231F20"/>
          <w:sz w:val="23"/>
          <w:szCs w:val="23"/>
        </w:rPr>
      </w:pPr>
      <w:r w:rsidRPr="00710DDC">
        <w:rPr>
          <w:rFonts w:ascii="Arial" w:hAnsi="Arial" w:cs="Arial"/>
          <w:i/>
          <w:iCs/>
          <w:color w:val="231F20"/>
          <w:sz w:val="23"/>
          <w:szCs w:val="23"/>
        </w:rPr>
        <w:t xml:space="preserve">„Grad objavljuje informacije o trošenju proračunskih sredstava na svojim mrežnim stranicama tako da te informacije budu lako dostupne i </w:t>
      </w:r>
      <w:proofErr w:type="spellStart"/>
      <w:r w:rsidRPr="00710DDC">
        <w:rPr>
          <w:rFonts w:ascii="Arial" w:hAnsi="Arial" w:cs="Arial"/>
          <w:i/>
          <w:iCs/>
          <w:color w:val="231F20"/>
          <w:sz w:val="23"/>
          <w:szCs w:val="23"/>
        </w:rPr>
        <w:t>pretražive</w:t>
      </w:r>
      <w:proofErr w:type="spellEnd"/>
      <w:r w:rsidRPr="00710DDC">
        <w:rPr>
          <w:rFonts w:ascii="Arial" w:hAnsi="Arial" w:cs="Arial"/>
          <w:i/>
          <w:iCs/>
          <w:color w:val="231F20"/>
          <w:sz w:val="23"/>
          <w:szCs w:val="23"/>
        </w:rPr>
        <w:t>.“</w:t>
      </w:r>
    </w:p>
    <w:p w14:paraId="58A57320" w14:textId="77777777" w:rsidR="004718A6" w:rsidRDefault="004718A6" w:rsidP="004718A6">
      <w:pPr>
        <w:pStyle w:val="box466301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i/>
          <w:iCs/>
          <w:color w:val="231F20"/>
          <w:sz w:val="23"/>
          <w:szCs w:val="23"/>
        </w:rPr>
      </w:pPr>
    </w:p>
    <w:p w14:paraId="3272EBC0" w14:textId="77777777" w:rsidR="004718A6" w:rsidRPr="00710DDC" w:rsidRDefault="004718A6" w:rsidP="004718A6">
      <w:pPr>
        <w:pStyle w:val="box466301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rFonts w:ascii="Arial" w:hAnsi="Arial" w:cs="Arial"/>
          <w:i/>
          <w:iCs/>
          <w:color w:val="231F20"/>
          <w:sz w:val="23"/>
          <w:szCs w:val="23"/>
        </w:rPr>
      </w:pPr>
    </w:p>
    <w:p w14:paraId="732B2132" w14:textId="5E3E651F" w:rsidR="004718A6" w:rsidRPr="00710DDC" w:rsidRDefault="00697436" w:rsidP="004718A6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10DDC">
        <w:rPr>
          <w:rFonts w:ascii="Arial" w:hAnsi="Arial" w:cs="Arial"/>
          <w:b/>
          <w:bCs/>
          <w:sz w:val="23"/>
          <w:szCs w:val="23"/>
        </w:rPr>
        <w:t>Članak 15.</w:t>
      </w:r>
    </w:p>
    <w:p w14:paraId="577FFC21" w14:textId="60579449" w:rsidR="00471EB6" w:rsidRPr="00710DDC" w:rsidRDefault="00471EB6" w:rsidP="004718A6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>Ova Statutarna odluka o izmjenama</w:t>
      </w:r>
      <w:r w:rsidR="00B12C21" w:rsidRPr="00710DDC">
        <w:rPr>
          <w:rFonts w:ascii="Arial" w:hAnsi="Arial" w:cs="Arial"/>
          <w:sz w:val="23"/>
          <w:szCs w:val="23"/>
        </w:rPr>
        <w:t xml:space="preserve"> i dopunama</w:t>
      </w:r>
      <w:r w:rsidRPr="00710DDC">
        <w:rPr>
          <w:rFonts w:ascii="Arial" w:hAnsi="Arial" w:cs="Arial"/>
          <w:sz w:val="23"/>
          <w:szCs w:val="23"/>
        </w:rPr>
        <w:t xml:space="preserve"> Statuta Grada Rovinja-Rovigno stupa na snagu osmoga dana od dana objave u „Službenom glasniku“ Grada Rovinja-Rovigno.</w:t>
      </w:r>
    </w:p>
    <w:p w14:paraId="057C1177" w14:textId="3B29632C" w:rsidR="00471EB6" w:rsidRPr="00710DDC" w:rsidRDefault="00471EB6" w:rsidP="004718A6">
      <w:pPr>
        <w:spacing w:after="0" w:line="240" w:lineRule="auto"/>
        <w:ind w:firstLine="720"/>
        <w:jc w:val="both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ab/>
      </w:r>
    </w:p>
    <w:p w14:paraId="683F3484" w14:textId="77777777" w:rsidR="00A550AF" w:rsidRDefault="00A550AF" w:rsidP="004718A6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5BCE9B4C" w14:textId="77777777" w:rsidR="00A550AF" w:rsidRDefault="00A550AF" w:rsidP="004718A6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3B6A620" w14:textId="53B8EE24" w:rsidR="00471EB6" w:rsidRPr="00710DDC" w:rsidRDefault="00471EB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 xml:space="preserve">Klasa / </w:t>
      </w:r>
      <w:proofErr w:type="spellStart"/>
      <w:r w:rsidRPr="00710DDC">
        <w:rPr>
          <w:rFonts w:ascii="Arial" w:hAnsi="Arial" w:cs="Arial"/>
          <w:sz w:val="23"/>
          <w:szCs w:val="23"/>
        </w:rPr>
        <w:t>Classe</w:t>
      </w:r>
      <w:proofErr w:type="spellEnd"/>
      <w:r w:rsidRPr="00710DDC">
        <w:rPr>
          <w:rFonts w:ascii="Arial" w:hAnsi="Arial" w:cs="Arial"/>
          <w:sz w:val="23"/>
          <w:szCs w:val="23"/>
        </w:rPr>
        <w:t xml:space="preserve">:  </w:t>
      </w:r>
      <w:r w:rsidR="004718A6">
        <w:rPr>
          <w:rFonts w:ascii="Arial" w:hAnsi="Arial" w:cs="Arial"/>
          <w:sz w:val="23"/>
          <w:szCs w:val="23"/>
        </w:rPr>
        <w:t>011-01/21-01/01</w:t>
      </w:r>
      <w:r w:rsidRPr="00710DDC">
        <w:rPr>
          <w:rFonts w:ascii="Arial" w:hAnsi="Arial" w:cs="Arial"/>
          <w:sz w:val="23"/>
          <w:szCs w:val="23"/>
        </w:rPr>
        <w:tab/>
      </w:r>
      <w:r w:rsidRPr="00710DDC">
        <w:rPr>
          <w:rFonts w:ascii="Arial" w:hAnsi="Arial" w:cs="Arial"/>
          <w:sz w:val="23"/>
          <w:szCs w:val="23"/>
        </w:rPr>
        <w:tab/>
      </w:r>
      <w:r w:rsidRPr="00710DDC">
        <w:rPr>
          <w:rFonts w:ascii="Arial" w:hAnsi="Arial" w:cs="Arial"/>
          <w:sz w:val="23"/>
          <w:szCs w:val="23"/>
        </w:rPr>
        <w:tab/>
      </w:r>
      <w:r w:rsidRPr="00710DDC">
        <w:rPr>
          <w:rFonts w:ascii="Arial" w:hAnsi="Arial" w:cs="Arial"/>
          <w:sz w:val="23"/>
          <w:szCs w:val="23"/>
        </w:rPr>
        <w:tab/>
      </w:r>
      <w:r w:rsidRPr="00710DDC">
        <w:rPr>
          <w:rFonts w:ascii="Arial" w:hAnsi="Arial" w:cs="Arial"/>
          <w:sz w:val="23"/>
          <w:szCs w:val="23"/>
        </w:rPr>
        <w:tab/>
        <w:t xml:space="preserve">   Predsjednik</w:t>
      </w:r>
    </w:p>
    <w:p w14:paraId="110FCD54" w14:textId="260F2CDA" w:rsidR="00471EB6" w:rsidRPr="00710DDC" w:rsidRDefault="00471EB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proofErr w:type="spellStart"/>
      <w:r w:rsidRPr="00710DDC">
        <w:rPr>
          <w:rFonts w:ascii="Arial" w:hAnsi="Arial" w:cs="Arial"/>
          <w:sz w:val="23"/>
          <w:szCs w:val="23"/>
        </w:rPr>
        <w:t>Ur.broj</w:t>
      </w:r>
      <w:proofErr w:type="spellEnd"/>
      <w:r w:rsidRPr="00710DDC">
        <w:rPr>
          <w:rFonts w:ascii="Arial" w:hAnsi="Arial" w:cs="Arial"/>
          <w:sz w:val="23"/>
          <w:szCs w:val="23"/>
        </w:rPr>
        <w:t xml:space="preserve"> / </w:t>
      </w:r>
      <w:proofErr w:type="spellStart"/>
      <w:r w:rsidRPr="00710DDC">
        <w:rPr>
          <w:rFonts w:ascii="Arial" w:hAnsi="Arial" w:cs="Arial"/>
          <w:sz w:val="23"/>
          <w:szCs w:val="23"/>
        </w:rPr>
        <w:t>Numprot</w:t>
      </w:r>
      <w:proofErr w:type="spellEnd"/>
      <w:r w:rsidRPr="00710DDC">
        <w:rPr>
          <w:rFonts w:ascii="Arial" w:hAnsi="Arial" w:cs="Arial"/>
          <w:sz w:val="23"/>
          <w:szCs w:val="23"/>
        </w:rPr>
        <w:t>:</w:t>
      </w:r>
      <w:r w:rsidR="004718A6">
        <w:rPr>
          <w:rFonts w:ascii="Arial" w:hAnsi="Arial" w:cs="Arial"/>
          <w:sz w:val="23"/>
          <w:szCs w:val="23"/>
        </w:rPr>
        <w:t xml:space="preserve"> 2171-01-01/1-21-4</w:t>
      </w:r>
      <w:r w:rsidR="00A550AF">
        <w:rPr>
          <w:rFonts w:ascii="Arial" w:hAnsi="Arial" w:cs="Arial"/>
          <w:sz w:val="23"/>
          <w:szCs w:val="23"/>
        </w:rPr>
        <w:tab/>
      </w:r>
      <w:r w:rsidR="00A550AF">
        <w:rPr>
          <w:rFonts w:ascii="Arial" w:hAnsi="Arial" w:cs="Arial"/>
          <w:sz w:val="23"/>
          <w:szCs w:val="23"/>
        </w:rPr>
        <w:tab/>
      </w:r>
      <w:r w:rsidR="00A550AF">
        <w:rPr>
          <w:rFonts w:ascii="Arial" w:hAnsi="Arial" w:cs="Arial"/>
          <w:sz w:val="23"/>
          <w:szCs w:val="23"/>
        </w:rPr>
        <w:tab/>
      </w:r>
      <w:r w:rsidR="00A550AF">
        <w:rPr>
          <w:rFonts w:ascii="Arial" w:hAnsi="Arial" w:cs="Arial"/>
          <w:sz w:val="23"/>
          <w:szCs w:val="23"/>
        </w:rPr>
        <w:tab/>
      </w:r>
      <w:r w:rsidRPr="00710DDC">
        <w:rPr>
          <w:rFonts w:ascii="Arial" w:hAnsi="Arial" w:cs="Arial"/>
          <w:sz w:val="23"/>
          <w:szCs w:val="23"/>
        </w:rPr>
        <w:t>Gradskog vijeća</w:t>
      </w:r>
    </w:p>
    <w:p w14:paraId="2644CFBB" w14:textId="1B0ED162" w:rsidR="00471EB6" w:rsidRPr="00710DDC" w:rsidRDefault="00471EB6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710DDC">
        <w:rPr>
          <w:rFonts w:ascii="Arial" w:hAnsi="Arial" w:cs="Arial"/>
          <w:sz w:val="23"/>
          <w:szCs w:val="23"/>
        </w:rPr>
        <w:t>Rovinj-Rovigno,</w:t>
      </w:r>
      <w:r w:rsidR="00A550AF">
        <w:rPr>
          <w:rFonts w:ascii="Arial" w:hAnsi="Arial" w:cs="Arial"/>
          <w:sz w:val="23"/>
          <w:szCs w:val="23"/>
        </w:rPr>
        <w:t xml:space="preserve"> </w:t>
      </w:r>
      <w:r w:rsidR="001454F4">
        <w:rPr>
          <w:rFonts w:ascii="Arial" w:hAnsi="Arial" w:cs="Arial"/>
          <w:sz w:val="23"/>
          <w:szCs w:val="23"/>
        </w:rPr>
        <w:t>16</w:t>
      </w:r>
      <w:r w:rsidR="00A550AF">
        <w:rPr>
          <w:rFonts w:ascii="Arial" w:hAnsi="Arial" w:cs="Arial"/>
          <w:sz w:val="23"/>
          <w:szCs w:val="23"/>
        </w:rPr>
        <w:t>. veljače 2020.</w:t>
      </w:r>
      <w:r w:rsidRPr="00710DDC">
        <w:rPr>
          <w:rFonts w:ascii="Arial" w:hAnsi="Arial" w:cs="Arial"/>
          <w:sz w:val="23"/>
          <w:szCs w:val="23"/>
        </w:rPr>
        <w:tab/>
      </w:r>
      <w:r w:rsidRPr="00710DDC">
        <w:rPr>
          <w:rFonts w:ascii="Arial" w:hAnsi="Arial" w:cs="Arial"/>
          <w:sz w:val="23"/>
          <w:szCs w:val="23"/>
        </w:rPr>
        <w:tab/>
      </w:r>
      <w:r w:rsidRPr="00710DDC">
        <w:rPr>
          <w:rFonts w:ascii="Arial" w:hAnsi="Arial" w:cs="Arial"/>
          <w:sz w:val="23"/>
          <w:szCs w:val="23"/>
        </w:rPr>
        <w:tab/>
      </w:r>
      <w:r w:rsidRPr="00710DDC">
        <w:rPr>
          <w:rFonts w:ascii="Arial" w:hAnsi="Arial" w:cs="Arial"/>
          <w:sz w:val="23"/>
          <w:szCs w:val="23"/>
        </w:rPr>
        <w:tab/>
      </w:r>
      <w:r w:rsidRPr="00710DDC">
        <w:rPr>
          <w:rFonts w:ascii="Arial" w:hAnsi="Arial" w:cs="Arial"/>
          <w:sz w:val="23"/>
          <w:szCs w:val="23"/>
        </w:rPr>
        <w:tab/>
        <w:t xml:space="preserve"> Valerio Drandić</w:t>
      </w:r>
    </w:p>
    <w:p w14:paraId="38E205F6" w14:textId="77777777" w:rsidR="00471EB6" w:rsidRDefault="00471EB6" w:rsidP="004718A6">
      <w:pPr>
        <w:spacing w:after="0" w:line="240" w:lineRule="auto"/>
        <w:rPr>
          <w:rFonts w:ascii="Arial" w:hAnsi="Arial" w:cs="Arial"/>
        </w:rPr>
      </w:pPr>
    </w:p>
    <w:p w14:paraId="0BF56EFF" w14:textId="77777777" w:rsidR="00B35DB6" w:rsidRDefault="00B35DB6" w:rsidP="004718A6">
      <w:pPr>
        <w:spacing w:after="0" w:line="240" w:lineRule="auto"/>
        <w:rPr>
          <w:rFonts w:ascii="Arial" w:hAnsi="Arial" w:cs="Arial"/>
        </w:rPr>
      </w:pPr>
    </w:p>
    <w:p w14:paraId="61AFDF10" w14:textId="77777777" w:rsidR="00B35DB6" w:rsidRDefault="00B35DB6" w:rsidP="004718A6">
      <w:pPr>
        <w:spacing w:after="0" w:line="240" w:lineRule="auto"/>
        <w:rPr>
          <w:rFonts w:ascii="Arial" w:hAnsi="Arial" w:cs="Arial"/>
        </w:rPr>
      </w:pPr>
    </w:p>
    <w:p w14:paraId="330D4C05" w14:textId="77777777" w:rsidR="00B35DB6" w:rsidRDefault="00B35DB6" w:rsidP="004718A6">
      <w:pPr>
        <w:spacing w:after="0" w:line="240" w:lineRule="auto"/>
        <w:rPr>
          <w:rFonts w:ascii="Arial" w:hAnsi="Arial" w:cs="Arial"/>
        </w:rPr>
      </w:pPr>
    </w:p>
    <w:p w14:paraId="202A222D" w14:textId="77777777" w:rsidR="00B35DB6" w:rsidRDefault="00B35DB6" w:rsidP="004718A6">
      <w:pPr>
        <w:spacing w:after="0" w:line="240" w:lineRule="auto"/>
        <w:rPr>
          <w:rFonts w:ascii="Arial" w:hAnsi="Arial" w:cs="Arial"/>
        </w:rPr>
      </w:pPr>
    </w:p>
    <w:p w14:paraId="0B6DE155" w14:textId="77777777" w:rsidR="00B35DB6" w:rsidRDefault="00B35DB6" w:rsidP="004718A6">
      <w:pPr>
        <w:spacing w:after="0" w:line="240" w:lineRule="auto"/>
        <w:rPr>
          <w:rFonts w:ascii="Arial" w:hAnsi="Arial" w:cs="Arial"/>
        </w:rPr>
      </w:pPr>
    </w:p>
    <w:p w14:paraId="116A2A36" w14:textId="77777777" w:rsidR="00B35DB6" w:rsidRDefault="00B35DB6" w:rsidP="004718A6">
      <w:pPr>
        <w:spacing w:after="0" w:line="240" w:lineRule="auto"/>
        <w:rPr>
          <w:rFonts w:ascii="Arial" w:hAnsi="Arial" w:cs="Arial"/>
        </w:rPr>
      </w:pPr>
    </w:p>
    <w:p w14:paraId="2028894E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4E282EE1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769B5AC2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40F5A955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2B6DE83D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32733524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08CA7CC6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5B217179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2D0B1BFB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1E3D2AAD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2B9AF50F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72B7FB7D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1737EFB6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57F3D1FD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3FCBAB94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03823059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3485892B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01EC115D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5862CEFC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61AB8E36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0D7B9758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5969C9C2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4A6DF98F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780BB3DE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0E2CAC1E" w14:textId="77777777" w:rsidR="00A550AF" w:rsidRDefault="00A550AF" w:rsidP="004718A6">
      <w:pPr>
        <w:spacing w:after="0" w:line="240" w:lineRule="auto"/>
        <w:rPr>
          <w:rFonts w:ascii="Arial" w:hAnsi="Arial" w:cs="Arial"/>
        </w:rPr>
      </w:pPr>
    </w:p>
    <w:p w14:paraId="30E2132A" w14:textId="77777777" w:rsidR="00B35DB6" w:rsidRPr="00952738" w:rsidRDefault="00B35DB6" w:rsidP="004718A6">
      <w:pPr>
        <w:spacing w:after="0" w:line="240" w:lineRule="auto"/>
        <w:rPr>
          <w:rFonts w:ascii="Arial" w:hAnsi="Arial" w:cs="Arial"/>
        </w:rPr>
      </w:pPr>
    </w:p>
    <w:p w14:paraId="139D7C8B" w14:textId="1E6BD6D7" w:rsidR="00697436" w:rsidRPr="00952738" w:rsidRDefault="00697436" w:rsidP="004718A6">
      <w:pPr>
        <w:spacing w:after="0" w:line="240" w:lineRule="auto"/>
        <w:rPr>
          <w:rFonts w:ascii="Arial" w:hAnsi="Arial" w:cs="Arial"/>
        </w:rPr>
      </w:pPr>
    </w:p>
    <w:p w14:paraId="166E0695" w14:textId="3A4BD3E5" w:rsidR="001C248C" w:rsidRPr="002B77DF" w:rsidRDefault="001C248C" w:rsidP="004718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77DF">
        <w:rPr>
          <w:rFonts w:ascii="Arial" w:hAnsi="Arial" w:cs="Arial"/>
          <w:b/>
          <w:sz w:val="24"/>
          <w:szCs w:val="24"/>
        </w:rPr>
        <w:t>OBRAZLOŽENJE</w:t>
      </w:r>
    </w:p>
    <w:p w14:paraId="7F195A8A" w14:textId="77777777" w:rsidR="001C248C" w:rsidRPr="00DF6D14" w:rsidRDefault="001C248C" w:rsidP="004718A6">
      <w:pPr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b/>
          <w:sz w:val="23"/>
          <w:szCs w:val="23"/>
        </w:rPr>
      </w:pPr>
      <w:r w:rsidRPr="00DF6D14">
        <w:rPr>
          <w:rFonts w:ascii="Arial" w:hAnsi="Arial" w:cs="Arial"/>
          <w:b/>
          <w:sz w:val="23"/>
          <w:szCs w:val="23"/>
        </w:rPr>
        <w:t>PRAVNA OSNOVA</w:t>
      </w:r>
    </w:p>
    <w:p w14:paraId="0AFCA67B" w14:textId="3BAF7B1E" w:rsidR="001C248C" w:rsidRPr="00DF6D14" w:rsidRDefault="00E718D9" w:rsidP="004718A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DF6D14">
        <w:rPr>
          <w:rFonts w:ascii="Arial" w:hAnsi="Arial" w:cs="Arial"/>
          <w:sz w:val="23"/>
          <w:szCs w:val="23"/>
        </w:rPr>
        <w:t xml:space="preserve">odredba članka 35. Zakona o lokalnoj i područnoj (regionalnoj) samoupravi </w:t>
      </w:r>
      <w:r w:rsidR="001C248C" w:rsidRPr="00DF6D14">
        <w:rPr>
          <w:rFonts w:ascii="Arial" w:hAnsi="Arial" w:cs="Arial"/>
          <w:sz w:val="23"/>
          <w:szCs w:val="23"/>
        </w:rPr>
        <w:t>(NN </w:t>
      </w:r>
      <w:hyperlink r:id="rId16" w:history="1">
        <w:r w:rsidR="001C248C" w:rsidRPr="00DF6D14">
          <w:rPr>
            <w:rFonts w:ascii="Arial" w:hAnsi="Arial" w:cs="Arial"/>
            <w:sz w:val="23"/>
            <w:szCs w:val="23"/>
          </w:rPr>
          <w:t>33/01</w:t>
        </w:r>
      </w:hyperlink>
      <w:r w:rsidR="001C248C" w:rsidRPr="00DF6D14">
        <w:rPr>
          <w:rFonts w:ascii="Arial" w:hAnsi="Arial" w:cs="Arial"/>
          <w:sz w:val="23"/>
          <w:szCs w:val="23"/>
        </w:rPr>
        <w:t>,  </w:t>
      </w:r>
      <w:hyperlink r:id="rId17" w:history="1">
        <w:r w:rsidR="001C248C" w:rsidRPr="00DF6D14">
          <w:rPr>
            <w:rFonts w:ascii="Arial" w:hAnsi="Arial" w:cs="Arial"/>
            <w:sz w:val="23"/>
            <w:szCs w:val="23"/>
          </w:rPr>
          <w:t>60/01</w:t>
        </w:r>
      </w:hyperlink>
      <w:r w:rsidR="001C248C" w:rsidRPr="00DF6D14">
        <w:rPr>
          <w:rFonts w:ascii="Arial" w:hAnsi="Arial" w:cs="Arial"/>
          <w:sz w:val="23"/>
          <w:szCs w:val="23"/>
        </w:rPr>
        <w:t xml:space="preserve">, </w:t>
      </w:r>
      <w:hyperlink r:id="rId18" w:history="1">
        <w:r w:rsidR="001C248C" w:rsidRPr="00DF6D14">
          <w:rPr>
            <w:rFonts w:ascii="Arial" w:hAnsi="Arial" w:cs="Arial"/>
            <w:sz w:val="23"/>
            <w:szCs w:val="23"/>
          </w:rPr>
          <w:t>129/05</w:t>
        </w:r>
      </w:hyperlink>
      <w:r w:rsidR="001C248C" w:rsidRPr="00DF6D14">
        <w:rPr>
          <w:rFonts w:ascii="Arial" w:hAnsi="Arial" w:cs="Arial"/>
          <w:sz w:val="23"/>
          <w:szCs w:val="23"/>
        </w:rPr>
        <w:t xml:space="preserve">, </w:t>
      </w:r>
      <w:hyperlink r:id="rId19" w:history="1">
        <w:r w:rsidR="001C248C" w:rsidRPr="00DF6D14">
          <w:rPr>
            <w:rFonts w:ascii="Arial" w:hAnsi="Arial" w:cs="Arial"/>
            <w:sz w:val="23"/>
            <w:szCs w:val="23"/>
          </w:rPr>
          <w:t>109/07</w:t>
        </w:r>
      </w:hyperlink>
      <w:r w:rsidR="001C248C" w:rsidRPr="00DF6D14">
        <w:rPr>
          <w:rFonts w:ascii="Arial" w:hAnsi="Arial" w:cs="Arial"/>
          <w:sz w:val="23"/>
          <w:szCs w:val="23"/>
        </w:rPr>
        <w:t xml:space="preserve">,  </w:t>
      </w:r>
      <w:hyperlink r:id="rId20" w:history="1">
        <w:r w:rsidR="001C248C" w:rsidRPr="00DF6D14">
          <w:rPr>
            <w:rFonts w:ascii="Arial" w:hAnsi="Arial" w:cs="Arial"/>
            <w:sz w:val="23"/>
            <w:szCs w:val="23"/>
          </w:rPr>
          <w:t>125/08</w:t>
        </w:r>
      </w:hyperlink>
      <w:r w:rsidR="001C248C" w:rsidRPr="00DF6D14">
        <w:rPr>
          <w:rFonts w:ascii="Arial" w:hAnsi="Arial" w:cs="Arial"/>
          <w:sz w:val="23"/>
          <w:szCs w:val="23"/>
        </w:rPr>
        <w:t xml:space="preserve">,  </w:t>
      </w:r>
      <w:hyperlink r:id="rId21" w:history="1">
        <w:r w:rsidR="001C248C" w:rsidRPr="00DF6D14">
          <w:rPr>
            <w:rFonts w:ascii="Arial" w:hAnsi="Arial" w:cs="Arial"/>
            <w:sz w:val="23"/>
            <w:szCs w:val="23"/>
          </w:rPr>
          <w:t>36/09</w:t>
        </w:r>
      </w:hyperlink>
      <w:r w:rsidR="001C248C" w:rsidRPr="00DF6D14">
        <w:rPr>
          <w:rFonts w:ascii="Arial" w:hAnsi="Arial" w:cs="Arial"/>
          <w:sz w:val="23"/>
          <w:szCs w:val="23"/>
        </w:rPr>
        <w:t>,  </w:t>
      </w:r>
      <w:hyperlink r:id="rId22" w:history="1">
        <w:r w:rsidR="001C248C" w:rsidRPr="00DF6D14">
          <w:rPr>
            <w:rFonts w:ascii="Arial" w:hAnsi="Arial" w:cs="Arial"/>
            <w:sz w:val="23"/>
            <w:szCs w:val="23"/>
          </w:rPr>
          <w:t>36/09</w:t>
        </w:r>
      </w:hyperlink>
      <w:r w:rsidR="001C248C" w:rsidRPr="00DF6D14">
        <w:rPr>
          <w:rFonts w:ascii="Arial" w:hAnsi="Arial" w:cs="Arial"/>
          <w:sz w:val="23"/>
          <w:szCs w:val="23"/>
        </w:rPr>
        <w:t>,  </w:t>
      </w:r>
      <w:hyperlink r:id="rId23" w:history="1">
        <w:r w:rsidR="001C248C" w:rsidRPr="00DF6D14">
          <w:rPr>
            <w:rFonts w:ascii="Arial" w:hAnsi="Arial" w:cs="Arial"/>
            <w:sz w:val="23"/>
            <w:szCs w:val="23"/>
          </w:rPr>
          <w:t>150/11</w:t>
        </w:r>
      </w:hyperlink>
      <w:r w:rsidR="001C248C" w:rsidRPr="00DF6D14">
        <w:rPr>
          <w:rFonts w:ascii="Arial" w:hAnsi="Arial" w:cs="Arial"/>
          <w:sz w:val="23"/>
          <w:szCs w:val="23"/>
        </w:rPr>
        <w:t xml:space="preserve">, </w:t>
      </w:r>
      <w:hyperlink r:id="rId24" w:history="1">
        <w:r w:rsidR="001C248C" w:rsidRPr="00DF6D14">
          <w:rPr>
            <w:rFonts w:ascii="Arial" w:hAnsi="Arial" w:cs="Arial"/>
            <w:sz w:val="23"/>
            <w:szCs w:val="23"/>
          </w:rPr>
          <w:t>144/12</w:t>
        </w:r>
      </w:hyperlink>
      <w:r w:rsidR="001C248C" w:rsidRPr="00DF6D14">
        <w:rPr>
          <w:rFonts w:ascii="Arial" w:hAnsi="Arial" w:cs="Arial"/>
          <w:sz w:val="23"/>
          <w:szCs w:val="23"/>
        </w:rPr>
        <w:t xml:space="preserve">, </w:t>
      </w:r>
      <w:hyperlink r:id="rId25" w:history="1">
        <w:r w:rsidR="001C248C" w:rsidRPr="00DF6D14">
          <w:rPr>
            <w:rFonts w:ascii="Arial" w:hAnsi="Arial" w:cs="Arial"/>
            <w:sz w:val="23"/>
            <w:szCs w:val="23"/>
          </w:rPr>
          <w:t>19/13</w:t>
        </w:r>
      </w:hyperlink>
      <w:r w:rsidR="001C248C" w:rsidRPr="00DF6D14">
        <w:rPr>
          <w:rFonts w:ascii="Arial" w:hAnsi="Arial" w:cs="Arial"/>
          <w:sz w:val="23"/>
          <w:szCs w:val="23"/>
        </w:rPr>
        <w:t>,  </w:t>
      </w:r>
      <w:hyperlink r:id="rId26" w:history="1">
        <w:r w:rsidR="001C248C" w:rsidRPr="00DF6D14">
          <w:rPr>
            <w:rFonts w:ascii="Arial" w:hAnsi="Arial" w:cs="Arial"/>
            <w:sz w:val="23"/>
            <w:szCs w:val="23"/>
          </w:rPr>
          <w:t>137/15</w:t>
        </w:r>
      </w:hyperlink>
      <w:r w:rsidR="001C248C" w:rsidRPr="00DF6D14">
        <w:rPr>
          <w:rFonts w:ascii="Arial" w:hAnsi="Arial" w:cs="Arial"/>
          <w:sz w:val="23"/>
          <w:szCs w:val="23"/>
        </w:rPr>
        <w:t>, 123/17, 98/19 i 144/20)</w:t>
      </w:r>
      <w:r w:rsidRPr="00DF6D14">
        <w:rPr>
          <w:rFonts w:ascii="Arial" w:hAnsi="Arial" w:cs="Arial"/>
          <w:sz w:val="23"/>
          <w:szCs w:val="23"/>
        </w:rPr>
        <w:t>,</w:t>
      </w:r>
    </w:p>
    <w:p w14:paraId="4845DAA1" w14:textId="55A2FA6E" w:rsidR="00EE0C2A" w:rsidRPr="00DF6D14" w:rsidRDefault="001C248C" w:rsidP="004718A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DF6D14">
        <w:rPr>
          <w:rFonts w:ascii="Arial" w:hAnsi="Arial" w:cs="Arial"/>
          <w:sz w:val="23"/>
          <w:szCs w:val="23"/>
        </w:rPr>
        <w:t>odredba članka 65. Statuta Grada Rovinja-Rovigno („Službeni glasnik“ Grada Rovinja-Rovigno br. 3/18 i 5/18)</w:t>
      </w:r>
      <w:r w:rsidR="00EE0C2A" w:rsidRPr="00DF6D14">
        <w:rPr>
          <w:rFonts w:ascii="Arial" w:hAnsi="Arial" w:cs="Arial"/>
          <w:sz w:val="23"/>
          <w:szCs w:val="23"/>
        </w:rPr>
        <w:t>,</w:t>
      </w:r>
    </w:p>
    <w:p w14:paraId="686E1ECE" w14:textId="10B211D0" w:rsidR="00EE0C2A" w:rsidRPr="00DF6D14" w:rsidRDefault="00EE0C2A" w:rsidP="004718A6">
      <w:pPr>
        <w:numPr>
          <w:ilvl w:val="0"/>
          <w:numId w:val="1"/>
        </w:num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DF6D14">
        <w:rPr>
          <w:rFonts w:ascii="Arial" w:hAnsi="Arial" w:cs="Arial"/>
          <w:sz w:val="23"/>
          <w:szCs w:val="23"/>
        </w:rPr>
        <w:t>odredba</w:t>
      </w:r>
      <w:r w:rsidR="001E0E85" w:rsidRPr="00DF6D14">
        <w:rPr>
          <w:rFonts w:ascii="Arial" w:hAnsi="Arial" w:cs="Arial"/>
          <w:sz w:val="23"/>
          <w:szCs w:val="23"/>
        </w:rPr>
        <w:t xml:space="preserve"> članka 8., stavka 1., točke 4. Zakona o porezu na dohodak („Narodne novine RH“ br. </w:t>
      </w:r>
      <w:r w:rsidR="001E0E85" w:rsidRPr="00DF6D14">
        <w:rPr>
          <w:rFonts w:ascii="Arial" w:hAnsi="Arial" w:cs="Arial"/>
          <w:sz w:val="23"/>
          <w:szCs w:val="23"/>
          <w:shd w:val="clear" w:color="auto" w:fill="FFFFFF"/>
        </w:rPr>
        <w:t>115/16, 106/18, 121/19, 32/20</w:t>
      </w:r>
      <w:r w:rsidR="001E0E85" w:rsidRPr="00DF6D14">
        <w:rPr>
          <w:rFonts w:ascii="Arial" w:hAnsi="Arial" w:cs="Arial"/>
          <w:sz w:val="23"/>
          <w:szCs w:val="23"/>
        </w:rPr>
        <w:t xml:space="preserve">). </w:t>
      </w:r>
    </w:p>
    <w:p w14:paraId="662B6905" w14:textId="77777777" w:rsidR="001C248C" w:rsidRPr="00DF6D14" w:rsidRDefault="001C248C" w:rsidP="004718A6">
      <w:pPr>
        <w:spacing w:after="0" w:line="240" w:lineRule="auto"/>
        <w:ind w:left="720"/>
        <w:rPr>
          <w:rFonts w:ascii="Arial" w:hAnsi="Arial" w:cs="Arial"/>
          <w:sz w:val="23"/>
          <w:szCs w:val="23"/>
        </w:rPr>
      </w:pPr>
    </w:p>
    <w:p w14:paraId="2A68C0E8" w14:textId="77777777" w:rsidR="001C248C" w:rsidRPr="00DF6D14" w:rsidRDefault="001C248C" w:rsidP="004718A6">
      <w:pPr>
        <w:numPr>
          <w:ilvl w:val="0"/>
          <w:numId w:val="2"/>
        </w:numPr>
        <w:spacing w:after="0" w:line="240" w:lineRule="auto"/>
        <w:ind w:left="720"/>
        <w:rPr>
          <w:rFonts w:ascii="Arial" w:hAnsi="Arial" w:cs="Arial"/>
          <w:b/>
          <w:sz w:val="23"/>
          <w:szCs w:val="23"/>
        </w:rPr>
      </w:pPr>
      <w:r w:rsidRPr="00DF6D14">
        <w:rPr>
          <w:rFonts w:ascii="Arial" w:hAnsi="Arial" w:cs="Arial"/>
          <w:b/>
          <w:sz w:val="23"/>
          <w:szCs w:val="23"/>
        </w:rPr>
        <w:t>TEMELJNA PITANJA I OCJENA STANJA</w:t>
      </w:r>
    </w:p>
    <w:p w14:paraId="2C60DA0C" w14:textId="243585F0" w:rsidR="00B12C21" w:rsidRPr="00DF6D14" w:rsidRDefault="001C248C" w:rsidP="004718A6">
      <w:p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DF6D14">
        <w:rPr>
          <w:rFonts w:ascii="Arial" w:hAnsi="Arial" w:cs="Arial"/>
          <w:sz w:val="23"/>
          <w:szCs w:val="23"/>
        </w:rPr>
        <w:t>Grad Rovinj-Rovigno, odnosno njegovo Gradsko vijeće donijelo je Statut Grada koji je objavljen u „Službenom glasniku“ Grada Rovinja-Rovigno br. 3/18</w:t>
      </w:r>
      <w:r w:rsidR="00554498">
        <w:rPr>
          <w:rFonts w:ascii="Arial" w:hAnsi="Arial" w:cs="Arial"/>
          <w:sz w:val="23"/>
          <w:szCs w:val="23"/>
        </w:rPr>
        <w:t>, a</w:t>
      </w:r>
      <w:r w:rsidR="00BD0E62" w:rsidRPr="00DF6D14">
        <w:rPr>
          <w:rFonts w:ascii="Arial" w:hAnsi="Arial" w:cs="Arial"/>
          <w:sz w:val="23"/>
          <w:szCs w:val="23"/>
        </w:rPr>
        <w:t xml:space="preserve"> potom</w:t>
      </w:r>
      <w:r w:rsidR="00554498">
        <w:rPr>
          <w:rFonts w:ascii="Arial" w:hAnsi="Arial" w:cs="Arial"/>
          <w:sz w:val="23"/>
          <w:szCs w:val="23"/>
        </w:rPr>
        <w:t xml:space="preserve"> i</w:t>
      </w:r>
      <w:r w:rsidR="00B12C21" w:rsidRPr="00DF6D14">
        <w:rPr>
          <w:rFonts w:ascii="Arial" w:hAnsi="Arial" w:cs="Arial"/>
          <w:sz w:val="23"/>
          <w:szCs w:val="23"/>
        </w:rPr>
        <w:t xml:space="preserve"> manje izmjene</w:t>
      </w:r>
      <w:r w:rsidR="00BD0E62" w:rsidRPr="00DF6D14">
        <w:rPr>
          <w:rFonts w:ascii="Arial" w:hAnsi="Arial" w:cs="Arial"/>
          <w:sz w:val="23"/>
          <w:szCs w:val="23"/>
        </w:rPr>
        <w:t xml:space="preserve"> Statuta</w:t>
      </w:r>
      <w:r w:rsidR="00B12C21" w:rsidRPr="00DF6D14">
        <w:rPr>
          <w:rFonts w:ascii="Arial" w:hAnsi="Arial" w:cs="Arial"/>
          <w:sz w:val="23"/>
          <w:szCs w:val="23"/>
        </w:rPr>
        <w:t xml:space="preserve"> objavljene u broju 5/18. </w:t>
      </w:r>
    </w:p>
    <w:p w14:paraId="129E9DA6" w14:textId="70001982" w:rsidR="00E718D9" w:rsidRPr="00DF6D14" w:rsidRDefault="00E718D9" w:rsidP="004718A6">
      <w:pPr>
        <w:spacing w:after="0" w:line="240" w:lineRule="auto"/>
        <w:ind w:left="708"/>
        <w:jc w:val="both"/>
        <w:rPr>
          <w:rFonts w:ascii="Arial" w:hAnsi="Arial" w:cs="Arial"/>
          <w:sz w:val="23"/>
          <w:szCs w:val="23"/>
        </w:rPr>
      </w:pPr>
      <w:r w:rsidRPr="00DF6D14">
        <w:rPr>
          <w:rFonts w:ascii="Arial" w:hAnsi="Arial" w:cs="Arial"/>
          <w:sz w:val="23"/>
          <w:szCs w:val="23"/>
        </w:rPr>
        <w:t xml:space="preserve">Hrvatski Sabor donio </w:t>
      </w:r>
      <w:r w:rsidR="00DF6382" w:rsidRPr="00DF6D14">
        <w:rPr>
          <w:rFonts w:ascii="Arial" w:hAnsi="Arial" w:cs="Arial"/>
          <w:sz w:val="23"/>
          <w:szCs w:val="23"/>
        </w:rPr>
        <w:t xml:space="preserve">je </w:t>
      </w:r>
      <w:r w:rsidR="00BD0E62" w:rsidRPr="00DF6D14">
        <w:rPr>
          <w:rFonts w:ascii="Arial" w:hAnsi="Arial" w:cs="Arial"/>
          <w:sz w:val="23"/>
          <w:szCs w:val="23"/>
        </w:rPr>
        <w:t xml:space="preserve">Zakon o </w:t>
      </w:r>
      <w:r w:rsidRPr="00DF6D14">
        <w:rPr>
          <w:rFonts w:ascii="Arial" w:hAnsi="Arial" w:cs="Arial"/>
          <w:sz w:val="23"/>
          <w:szCs w:val="23"/>
        </w:rPr>
        <w:t xml:space="preserve"> izmjen</w:t>
      </w:r>
      <w:r w:rsidR="00BD0E62" w:rsidRPr="00DF6D14">
        <w:rPr>
          <w:rFonts w:ascii="Arial" w:hAnsi="Arial" w:cs="Arial"/>
          <w:sz w:val="23"/>
          <w:szCs w:val="23"/>
        </w:rPr>
        <w:t>ama i dopunama</w:t>
      </w:r>
      <w:r w:rsidRPr="00DF6D14">
        <w:rPr>
          <w:rFonts w:ascii="Arial" w:hAnsi="Arial" w:cs="Arial"/>
          <w:sz w:val="23"/>
          <w:szCs w:val="23"/>
        </w:rPr>
        <w:t xml:space="preserve"> </w:t>
      </w:r>
      <w:r w:rsidR="0034077D" w:rsidRPr="00DF6D14">
        <w:rPr>
          <w:rFonts w:ascii="Arial" w:hAnsi="Arial" w:cs="Arial"/>
          <w:sz w:val="23"/>
          <w:szCs w:val="23"/>
        </w:rPr>
        <w:t>Zakona o lokalnoj i područnoj (regionalnoj) samoupravi</w:t>
      </w:r>
      <w:r w:rsidR="00BD0E62" w:rsidRPr="00DF6D14">
        <w:rPr>
          <w:rFonts w:ascii="Arial" w:hAnsi="Arial" w:cs="Arial"/>
          <w:sz w:val="23"/>
          <w:szCs w:val="23"/>
        </w:rPr>
        <w:t xml:space="preserve"> (NN </w:t>
      </w:r>
      <w:r w:rsidR="00FB74FC" w:rsidRPr="00DF6D14">
        <w:rPr>
          <w:rFonts w:ascii="Arial" w:hAnsi="Arial" w:cs="Arial"/>
          <w:sz w:val="23"/>
          <w:szCs w:val="23"/>
        </w:rPr>
        <w:t>br.</w:t>
      </w:r>
      <w:r w:rsidR="00BD0E62" w:rsidRPr="00DF6D14">
        <w:rPr>
          <w:rFonts w:ascii="Arial" w:hAnsi="Arial" w:cs="Arial"/>
          <w:sz w:val="23"/>
          <w:szCs w:val="23"/>
        </w:rPr>
        <w:t>144/20)</w:t>
      </w:r>
      <w:r w:rsidR="00DF6382" w:rsidRPr="00DF6D14">
        <w:rPr>
          <w:rFonts w:ascii="Arial" w:hAnsi="Arial" w:cs="Arial"/>
          <w:sz w:val="23"/>
          <w:szCs w:val="23"/>
        </w:rPr>
        <w:t xml:space="preserve">, </w:t>
      </w:r>
      <w:r w:rsidR="0034077D" w:rsidRPr="00DF6D14">
        <w:rPr>
          <w:rFonts w:ascii="Arial" w:hAnsi="Arial" w:cs="Arial"/>
          <w:sz w:val="23"/>
          <w:szCs w:val="23"/>
        </w:rPr>
        <w:t>a slijedom ko</w:t>
      </w:r>
      <w:r w:rsidR="00554498">
        <w:rPr>
          <w:rFonts w:ascii="Arial" w:hAnsi="Arial" w:cs="Arial"/>
          <w:sz w:val="23"/>
          <w:szCs w:val="23"/>
        </w:rPr>
        <w:t>jeg</w:t>
      </w:r>
      <w:r w:rsidR="0034077D" w:rsidRPr="00DF6D14">
        <w:rPr>
          <w:rFonts w:ascii="Arial" w:hAnsi="Arial" w:cs="Arial"/>
          <w:sz w:val="23"/>
          <w:szCs w:val="23"/>
        </w:rPr>
        <w:t xml:space="preserve"> je potrebno izvršiti </w:t>
      </w:r>
      <w:r w:rsidR="008C714B" w:rsidRPr="00DF6D14">
        <w:rPr>
          <w:rFonts w:ascii="Arial" w:hAnsi="Arial" w:cs="Arial"/>
          <w:sz w:val="23"/>
          <w:szCs w:val="23"/>
        </w:rPr>
        <w:t>određena</w:t>
      </w:r>
      <w:r w:rsidR="0034077D" w:rsidRPr="00DF6D14">
        <w:rPr>
          <w:rFonts w:ascii="Arial" w:hAnsi="Arial" w:cs="Arial"/>
          <w:sz w:val="23"/>
          <w:szCs w:val="23"/>
        </w:rPr>
        <w:t xml:space="preserve"> usklađenja gradskog Statuta s istim. Izmjene se odnose na smanjenje broja vijećnika sa 17 na 15</w:t>
      </w:r>
      <w:r w:rsidR="00016F39" w:rsidRPr="00DF6D14">
        <w:rPr>
          <w:rFonts w:ascii="Arial" w:hAnsi="Arial" w:cs="Arial"/>
          <w:sz w:val="23"/>
          <w:szCs w:val="23"/>
        </w:rPr>
        <w:t xml:space="preserve"> (članak 1.</w:t>
      </w:r>
      <w:r w:rsidR="008C714B" w:rsidRPr="00DF6D14">
        <w:rPr>
          <w:rFonts w:ascii="Arial" w:hAnsi="Arial" w:cs="Arial"/>
          <w:sz w:val="23"/>
          <w:szCs w:val="23"/>
        </w:rPr>
        <w:t xml:space="preserve"> </w:t>
      </w:r>
      <w:r w:rsidR="00827AB2">
        <w:rPr>
          <w:rFonts w:ascii="Arial" w:hAnsi="Arial" w:cs="Arial"/>
          <w:sz w:val="23"/>
          <w:szCs w:val="23"/>
        </w:rPr>
        <w:t xml:space="preserve">prijedloga </w:t>
      </w:r>
      <w:r w:rsidR="008C714B" w:rsidRPr="00DF6D14">
        <w:rPr>
          <w:rFonts w:ascii="Arial" w:hAnsi="Arial" w:cs="Arial"/>
          <w:sz w:val="23"/>
          <w:szCs w:val="23"/>
        </w:rPr>
        <w:t>Statutarne odluke o izmjenama i dopunama Statuta Grada Rovinja-Rovigno</w:t>
      </w:r>
      <w:r w:rsidR="00016F39" w:rsidRPr="00DF6D14">
        <w:rPr>
          <w:rFonts w:ascii="Arial" w:hAnsi="Arial" w:cs="Arial"/>
          <w:sz w:val="23"/>
          <w:szCs w:val="23"/>
        </w:rPr>
        <w:t>)</w:t>
      </w:r>
      <w:r w:rsidR="0034077D" w:rsidRPr="00DF6D14">
        <w:rPr>
          <w:rFonts w:ascii="Arial" w:hAnsi="Arial" w:cs="Arial"/>
          <w:sz w:val="23"/>
          <w:szCs w:val="23"/>
        </w:rPr>
        <w:t>, zatim na određen</w:t>
      </w:r>
      <w:r w:rsidR="009B58F0" w:rsidRPr="00DF6D14">
        <w:rPr>
          <w:rFonts w:ascii="Arial" w:hAnsi="Arial" w:cs="Arial"/>
          <w:sz w:val="23"/>
          <w:szCs w:val="23"/>
        </w:rPr>
        <w:t xml:space="preserve">a </w:t>
      </w:r>
      <w:r w:rsidR="009B58F0" w:rsidRPr="00A550AF">
        <w:rPr>
          <w:rFonts w:ascii="Arial" w:hAnsi="Arial" w:cs="Arial"/>
          <w:sz w:val="23"/>
          <w:szCs w:val="23"/>
        </w:rPr>
        <w:t>usklađenja</w:t>
      </w:r>
      <w:r w:rsidR="0034077D" w:rsidRPr="00A550AF">
        <w:rPr>
          <w:rFonts w:ascii="Arial" w:hAnsi="Arial" w:cs="Arial"/>
          <w:sz w:val="23"/>
          <w:szCs w:val="23"/>
        </w:rPr>
        <w:t xml:space="preserve"> vezan</w:t>
      </w:r>
      <w:r w:rsidR="009B58F0" w:rsidRPr="00A550AF">
        <w:rPr>
          <w:rFonts w:ascii="Arial" w:hAnsi="Arial" w:cs="Arial"/>
          <w:sz w:val="23"/>
          <w:szCs w:val="23"/>
        </w:rPr>
        <w:t>a</w:t>
      </w:r>
      <w:r w:rsidR="0034077D" w:rsidRPr="00A550AF">
        <w:rPr>
          <w:rFonts w:ascii="Arial" w:hAnsi="Arial" w:cs="Arial"/>
          <w:sz w:val="23"/>
          <w:szCs w:val="23"/>
        </w:rPr>
        <w:t xml:space="preserve"> uz zamjenika gradonačelnika</w:t>
      </w:r>
      <w:r w:rsidR="00B10537" w:rsidRPr="00A550AF">
        <w:rPr>
          <w:rFonts w:ascii="Arial" w:hAnsi="Arial" w:cs="Arial"/>
          <w:sz w:val="23"/>
          <w:szCs w:val="23"/>
        </w:rPr>
        <w:t xml:space="preserve"> kojih je</w:t>
      </w:r>
      <w:r w:rsidR="00A550AF" w:rsidRPr="00A550AF">
        <w:rPr>
          <w:rFonts w:ascii="Arial" w:hAnsi="Arial" w:cs="Arial"/>
          <w:sz w:val="23"/>
          <w:szCs w:val="23"/>
        </w:rPr>
        <w:t xml:space="preserve"> od Izmjena zakona iz 2008.</w:t>
      </w:r>
      <w:r w:rsidR="00B10537" w:rsidRPr="00A550AF">
        <w:rPr>
          <w:rFonts w:ascii="Arial" w:hAnsi="Arial" w:cs="Arial"/>
          <w:sz w:val="23"/>
          <w:szCs w:val="23"/>
        </w:rPr>
        <w:t xml:space="preserve"> bilo 2 a sada je jedan</w:t>
      </w:r>
      <w:r w:rsidR="00016F39" w:rsidRPr="00A550AF">
        <w:rPr>
          <w:rFonts w:ascii="Arial" w:hAnsi="Arial" w:cs="Arial"/>
          <w:sz w:val="23"/>
          <w:szCs w:val="23"/>
        </w:rPr>
        <w:t xml:space="preserve"> (članci 4.-7.)</w:t>
      </w:r>
      <w:r w:rsidR="0034077D" w:rsidRPr="00A550AF">
        <w:rPr>
          <w:rFonts w:ascii="Arial" w:hAnsi="Arial" w:cs="Arial"/>
          <w:sz w:val="23"/>
          <w:szCs w:val="23"/>
        </w:rPr>
        <w:t xml:space="preserve">, zatim </w:t>
      </w:r>
      <w:r w:rsidR="009B58F0" w:rsidRPr="00A550AF">
        <w:rPr>
          <w:rFonts w:ascii="Arial" w:hAnsi="Arial" w:cs="Arial"/>
          <w:sz w:val="23"/>
          <w:szCs w:val="23"/>
        </w:rPr>
        <w:t>manja izmjena kod</w:t>
      </w:r>
      <w:r w:rsidR="0034077D" w:rsidRPr="00A550AF">
        <w:rPr>
          <w:rFonts w:ascii="Arial" w:hAnsi="Arial" w:cs="Arial"/>
          <w:sz w:val="23"/>
          <w:szCs w:val="23"/>
        </w:rPr>
        <w:t xml:space="preserve"> prava vijećnika</w:t>
      </w:r>
      <w:r w:rsidR="0034077D" w:rsidRPr="00DF6D14">
        <w:rPr>
          <w:rFonts w:ascii="Arial" w:hAnsi="Arial" w:cs="Arial"/>
          <w:sz w:val="23"/>
          <w:szCs w:val="23"/>
        </w:rPr>
        <w:t xml:space="preserve"> kod odsustva s posla</w:t>
      </w:r>
      <w:r w:rsidR="00BA1051" w:rsidRPr="00DF6D14">
        <w:rPr>
          <w:rFonts w:ascii="Arial" w:hAnsi="Arial" w:cs="Arial"/>
          <w:sz w:val="23"/>
          <w:szCs w:val="23"/>
        </w:rPr>
        <w:t xml:space="preserve"> (članak 2.)</w:t>
      </w:r>
      <w:r w:rsidR="0034077D" w:rsidRPr="00DF6D14">
        <w:rPr>
          <w:rFonts w:ascii="Arial" w:hAnsi="Arial" w:cs="Arial"/>
          <w:sz w:val="23"/>
          <w:szCs w:val="23"/>
        </w:rPr>
        <w:t>, manje promjene vezane uz odredbe o referendumu i zborovima građana</w:t>
      </w:r>
      <w:r w:rsidR="00543D3D" w:rsidRPr="00DF6D14">
        <w:rPr>
          <w:rFonts w:ascii="Arial" w:hAnsi="Arial" w:cs="Arial"/>
          <w:sz w:val="23"/>
          <w:szCs w:val="23"/>
        </w:rPr>
        <w:t xml:space="preserve"> (članci 8.-11.)</w:t>
      </w:r>
      <w:r w:rsidR="0034077D" w:rsidRPr="00DF6D14">
        <w:rPr>
          <w:rFonts w:ascii="Arial" w:hAnsi="Arial" w:cs="Arial"/>
          <w:sz w:val="23"/>
          <w:szCs w:val="23"/>
        </w:rPr>
        <w:t xml:space="preserve"> te na pravo građana </w:t>
      </w:r>
      <w:r w:rsidR="00016F39" w:rsidRPr="00DF6D14">
        <w:rPr>
          <w:rFonts w:ascii="Arial" w:hAnsi="Arial" w:cs="Arial"/>
          <w:sz w:val="23"/>
          <w:szCs w:val="23"/>
        </w:rPr>
        <w:t>na podnošenje određenih prijedloga Gradskom vijeću</w:t>
      </w:r>
      <w:r w:rsidR="00543D3D" w:rsidRPr="00DF6D14">
        <w:rPr>
          <w:rFonts w:ascii="Arial" w:hAnsi="Arial" w:cs="Arial"/>
          <w:sz w:val="23"/>
          <w:szCs w:val="23"/>
        </w:rPr>
        <w:t xml:space="preserve"> (članak 12.)</w:t>
      </w:r>
      <w:r w:rsidR="00016F39" w:rsidRPr="00DF6D14">
        <w:rPr>
          <w:rFonts w:ascii="Arial" w:hAnsi="Arial" w:cs="Arial"/>
          <w:sz w:val="23"/>
          <w:szCs w:val="23"/>
        </w:rPr>
        <w:t>.</w:t>
      </w:r>
      <w:r w:rsidR="00BA1051" w:rsidRPr="00DF6D14">
        <w:rPr>
          <w:rFonts w:ascii="Arial" w:hAnsi="Arial" w:cs="Arial"/>
          <w:sz w:val="23"/>
          <w:szCs w:val="23"/>
        </w:rPr>
        <w:t xml:space="preserve"> Također se predlaže dopuna Statuta vezano uz mogućnost davanja novčanih nagrada</w:t>
      </w:r>
      <w:r w:rsidR="002841EE" w:rsidRPr="00DF6D14">
        <w:rPr>
          <w:rFonts w:ascii="Arial" w:hAnsi="Arial" w:cs="Arial"/>
          <w:sz w:val="23"/>
          <w:szCs w:val="23"/>
        </w:rPr>
        <w:t xml:space="preserve"> građanima od strane Grada</w:t>
      </w:r>
      <w:r w:rsidR="00BA1051" w:rsidRPr="00DF6D14">
        <w:rPr>
          <w:rFonts w:ascii="Arial" w:hAnsi="Arial" w:cs="Arial"/>
          <w:sz w:val="23"/>
          <w:szCs w:val="23"/>
        </w:rPr>
        <w:t xml:space="preserve"> (članak 3.)</w:t>
      </w:r>
      <w:r w:rsidR="00E25F99" w:rsidRPr="00DF6D14">
        <w:rPr>
          <w:rFonts w:ascii="Arial" w:hAnsi="Arial" w:cs="Arial"/>
          <w:sz w:val="23"/>
          <w:szCs w:val="23"/>
        </w:rPr>
        <w:t>, obzirom da je takva mogućnost predviđena Zakonom o porezu na dohodak</w:t>
      </w:r>
      <w:r w:rsidR="00BA1051" w:rsidRPr="00DF6D14">
        <w:rPr>
          <w:rFonts w:ascii="Arial" w:hAnsi="Arial" w:cs="Arial"/>
          <w:sz w:val="23"/>
          <w:szCs w:val="23"/>
        </w:rPr>
        <w:t>.</w:t>
      </w:r>
    </w:p>
    <w:p w14:paraId="77F8B5E3" w14:textId="4299ECEA" w:rsidR="000C0979" w:rsidRPr="00DF6D14" w:rsidRDefault="002B77DF" w:rsidP="004718A6">
      <w:pPr>
        <w:spacing w:after="0" w:line="240" w:lineRule="auto"/>
        <w:ind w:left="708"/>
        <w:jc w:val="both"/>
        <w:rPr>
          <w:rFonts w:ascii="Arial" w:hAnsi="Arial" w:cs="Arial"/>
          <w:color w:val="231F20"/>
          <w:sz w:val="23"/>
          <w:szCs w:val="23"/>
          <w:shd w:val="clear" w:color="auto" w:fill="FFFFFF"/>
        </w:rPr>
      </w:pPr>
      <w:r w:rsidRPr="00DF6D14">
        <w:rPr>
          <w:rFonts w:ascii="Arial" w:hAnsi="Arial" w:cs="Arial"/>
          <w:sz w:val="23"/>
          <w:szCs w:val="23"/>
        </w:rPr>
        <w:t xml:space="preserve">Zakon o  izmjenama i dopunama Zakona o lokalnoj i područnoj (regionalnoj) samoupravi, (NN br.144/20) objavljen je 23.12.2020., </w:t>
      </w:r>
      <w:r w:rsidR="000C0979" w:rsidRPr="00DF6D14">
        <w:rPr>
          <w:rFonts w:ascii="Arial" w:hAnsi="Arial" w:cs="Arial"/>
          <w:sz w:val="23"/>
          <w:szCs w:val="23"/>
        </w:rPr>
        <w:t xml:space="preserve">a </w:t>
      </w:r>
      <w:r w:rsidRPr="00DF6D14">
        <w:rPr>
          <w:rFonts w:ascii="Arial" w:hAnsi="Arial" w:cs="Arial"/>
          <w:sz w:val="23"/>
          <w:szCs w:val="23"/>
        </w:rPr>
        <w:t xml:space="preserve">stupio je na snagu </w:t>
      </w:r>
      <w:r w:rsidRPr="00DF6D14">
        <w:rPr>
          <w:rFonts w:ascii="Arial" w:hAnsi="Arial" w:cs="Arial"/>
          <w:color w:val="231F20"/>
          <w:sz w:val="23"/>
          <w:szCs w:val="23"/>
          <w:shd w:val="clear" w:color="auto" w:fill="FFFFFF"/>
        </w:rPr>
        <w:t>prvoga dana od dana objave u »Narodnim novinama«, osim članaka 10., 12., 13., 14., 15., 17., 18., 19., 24. i 26. koji stupaju na snagu na dan stupanja na snagu odluke o raspisivanju prvih sljedećih redovnih lokalnih izbora za članove predstavničkih tijela jedinica lokalne i područne (regionalne) samouprave te općinske načelnike, gradonačelnike i župane.  </w:t>
      </w:r>
    </w:p>
    <w:p w14:paraId="4683ADBB" w14:textId="4736A65B" w:rsidR="001C248C" w:rsidRPr="00DF6D14" w:rsidRDefault="002B77DF" w:rsidP="004718A6">
      <w:pPr>
        <w:spacing w:after="0" w:line="240" w:lineRule="auto"/>
        <w:ind w:left="708"/>
        <w:jc w:val="both"/>
        <w:rPr>
          <w:rFonts w:ascii="Arial" w:hAnsi="Arial" w:cs="Arial"/>
          <w:sz w:val="23"/>
          <w:szCs w:val="23"/>
        </w:rPr>
      </w:pPr>
      <w:r w:rsidRPr="00DF6D14"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Rok za usklađenje Statuta i drugih općih akata s odredbama Zakona je 60 dana od dana stupanja na snagu ovoga Zakona. Prije </w:t>
      </w:r>
      <w:r w:rsidR="009F71D2" w:rsidRPr="00DF6D14">
        <w:rPr>
          <w:rFonts w:ascii="Arial" w:hAnsi="Arial" w:cs="Arial"/>
          <w:color w:val="231F20"/>
          <w:sz w:val="23"/>
          <w:szCs w:val="23"/>
          <w:shd w:val="clear" w:color="auto" w:fill="FFFFFF"/>
        </w:rPr>
        <w:t>upućivanja na Gradsko vijeće</w:t>
      </w:r>
      <w:r w:rsidRPr="00DF6D14">
        <w:rPr>
          <w:rFonts w:ascii="Arial" w:hAnsi="Arial" w:cs="Arial"/>
          <w:color w:val="231F20"/>
          <w:sz w:val="23"/>
          <w:szCs w:val="23"/>
          <w:shd w:val="clear" w:color="auto" w:fill="FFFFFF"/>
        </w:rPr>
        <w:t xml:space="preserve"> prijedlog </w:t>
      </w:r>
      <w:r w:rsidRPr="00DF6D14">
        <w:rPr>
          <w:rFonts w:ascii="Arial" w:hAnsi="Arial" w:cs="Arial"/>
          <w:sz w:val="23"/>
          <w:szCs w:val="23"/>
        </w:rPr>
        <w:t>Statutarne odluke o izmjenama i dopunama Statuta Grada Rovinja-Rovigno)</w:t>
      </w:r>
      <w:r w:rsidR="000C0979" w:rsidRPr="00DF6D14">
        <w:rPr>
          <w:rFonts w:ascii="Arial" w:hAnsi="Arial" w:cs="Arial"/>
          <w:sz w:val="23"/>
          <w:szCs w:val="23"/>
        </w:rPr>
        <w:t xml:space="preserve"> stavljen je na javno s</w:t>
      </w:r>
      <w:r w:rsidR="00711AC0" w:rsidRPr="00DF6D14">
        <w:rPr>
          <w:rFonts w:ascii="Arial" w:hAnsi="Arial" w:cs="Arial"/>
          <w:sz w:val="23"/>
          <w:szCs w:val="23"/>
        </w:rPr>
        <w:t>a</w:t>
      </w:r>
      <w:r w:rsidR="000C0979" w:rsidRPr="00DF6D14">
        <w:rPr>
          <w:rFonts w:ascii="Arial" w:hAnsi="Arial" w:cs="Arial"/>
          <w:sz w:val="23"/>
          <w:szCs w:val="23"/>
        </w:rPr>
        <w:t>vjetovanje</w:t>
      </w:r>
      <w:r w:rsidRPr="00DF6D14">
        <w:rPr>
          <w:rFonts w:ascii="Arial" w:hAnsi="Arial" w:cs="Arial"/>
          <w:sz w:val="23"/>
          <w:szCs w:val="23"/>
        </w:rPr>
        <w:t>, a izvješće o provedenom savjetovanju je u prilogu.</w:t>
      </w:r>
    </w:p>
    <w:p w14:paraId="44ACAB49" w14:textId="77777777" w:rsidR="001C248C" w:rsidRPr="00DF6D14" w:rsidRDefault="001C248C" w:rsidP="004718A6">
      <w:pPr>
        <w:numPr>
          <w:ilvl w:val="0"/>
          <w:numId w:val="2"/>
        </w:numPr>
        <w:spacing w:after="0" w:line="240" w:lineRule="auto"/>
        <w:ind w:left="709" w:hanging="709"/>
        <w:rPr>
          <w:rFonts w:ascii="Arial" w:hAnsi="Arial" w:cs="Arial"/>
          <w:b/>
          <w:sz w:val="23"/>
          <w:szCs w:val="23"/>
        </w:rPr>
      </w:pPr>
      <w:r w:rsidRPr="00DF6D14">
        <w:rPr>
          <w:rFonts w:ascii="Arial" w:hAnsi="Arial" w:cs="Arial"/>
          <w:b/>
          <w:sz w:val="23"/>
          <w:szCs w:val="23"/>
        </w:rPr>
        <w:t>POTREBNA FINANCIJSKA SREDSTVA</w:t>
      </w:r>
    </w:p>
    <w:p w14:paraId="2F33ECE2" w14:textId="7887CE68" w:rsidR="001C248C" w:rsidRDefault="001C248C" w:rsidP="004718A6">
      <w:pPr>
        <w:spacing w:after="0" w:line="240" w:lineRule="auto"/>
        <w:ind w:left="708"/>
        <w:jc w:val="both"/>
        <w:rPr>
          <w:rFonts w:ascii="Arial" w:hAnsi="Arial" w:cs="Arial"/>
          <w:sz w:val="23"/>
          <w:szCs w:val="23"/>
        </w:rPr>
      </w:pPr>
      <w:r w:rsidRPr="00DF6D14">
        <w:rPr>
          <w:rFonts w:ascii="Arial" w:hAnsi="Arial" w:cs="Arial"/>
          <w:sz w:val="23"/>
          <w:szCs w:val="23"/>
        </w:rPr>
        <w:t>Predložene izmjene Statuta Grada Rovinja-Rovigno ne iziskuju dodatna financijska sredstva u Proračunu Grada.</w:t>
      </w:r>
    </w:p>
    <w:p w14:paraId="4EDF881C" w14:textId="77777777" w:rsidR="00A550AF" w:rsidRPr="00DF6D14" w:rsidRDefault="00A550AF" w:rsidP="004718A6">
      <w:pPr>
        <w:spacing w:after="0" w:line="240" w:lineRule="auto"/>
        <w:ind w:left="708"/>
        <w:jc w:val="both"/>
        <w:rPr>
          <w:rFonts w:ascii="Arial" w:hAnsi="Arial" w:cs="Arial"/>
          <w:sz w:val="23"/>
          <w:szCs w:val="23"/>
        </w:rPr>
      </w:pPr>
    </w:p>
    <w:p w14:paraId="2A05471B" w14:textId="77777777" w:rsidR="00D27268" w:rsidRDefault="00D27268" w:rsidP="004718A6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4DF43764" w14:textId="77777777" w:rsidR="00A550AF" w:rsidRDefault="001C248C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</w:r>
    </w:p>
    <w:p w14:paraId="7318D7C7" w14:textId="2CFDD849" w:rsidR="001C248C" w:rsidRPr="00DF6D14" w:rsidRDefault="001C248C" w:rsidP="00A550AF">
      <w:pPr>
        <w:spacing w:after="0" w:line="240" w:lineRule="auto"/>
        <w:ind w:left="5664" w:firstLine="708"/>
        <w:rPr>
          <w:rFonts w:ascii="Arial" w:hAnsi="Arial" w:cs="Arial"/>
          <w:sz w:val="23"/>
          <w:szCs w:val="23"/>
        </w:rPr>
      </w:pPr>
      <w:r w:rsidRPr="00DF6D14">
        <w:rPr>
          <w:rFonts w:ascii="Arial" w:hAnsi="Arial" w:cs="Arial"/>
          <w:sz w:val="23"/>
          <w:szCs w:val="23"/>
        </w:rPr>
        <w:t>Predsjednik Odbora</w:t>
      </w:r>
    </w:p>
    <w:p w14:paraId="7D672064" w14:textId="5EF6F2B0" w:rsidR="001C248C" w:rsidRPr="00DF6D14" w:rsidRDefault="001C248C" w:rsidP="004718A6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  <w:t xml:space="preserve"> </w:t>
      </w:r>
      <w:r w:rsidRPr="00DF6D14">
        <w:rPr>
          <w:rFonts w:ascii="Arial" w:hAnsi="Arial" w:cs="Arial"/>
          <w:sz w:val="23"/>
          <w:szCs w:val="23"/>
        </w:rPr>
        <w:tab/>
        <w:t xml:space="preserve">  </w:t>
      </w:r>
      <w:r w:rsidRPr="00DF6D14">
        <w:rPr>
          <w:rFonts w:ascii="Arial" w:hAnsi="Arial" w:cs="Arial"/>
          <w:sz w:val="23"/>
          <w:szCs w:val="23"/>
        </w:rPr>
        <w:tab/>
      </w:r>
      <w:r w:rsidRPr="00DF6D14">
        <w:rPr>
          <w:rFonts w:ascii="Arial" w:hAnsi="Arial" w:cs="Arial"/>
          <w:sz w:val="23"/>
          <w:szCs w:val="23"/>
        </w:rPr>
        <w:tab/>
        <w:t xml:space="preserve">    Mateo Šturman</w:t>
      </w:r>
    </w:p>
    <w:sectPr w:rsidR="001C248C" w:rsidRPr="00DF6D14" w:rsidSect="00DF6D14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906418"/>
    <w:multiLevelType w:val="hybridMultilevel"/>
    <w:tmpl w:val="D474E464"/>
    <w:lvl w:ilvl="0" w:tplc="FF227A0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9F56BB"/>
    <w:multiLevelType w:val="hybridMultilevel"/>
    <w:tmpl w:val="12E8D53C"/>
    <w:lvl w:ilvl="0" w:tplc="C7208C3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C0"/>
    <w:rsid w:val="00002871"/>
    <w:rsid w:val="00016F39"/>
    <w:rsid w:val="00062057"/>
    <w:rsid w:val="000C0979"/>
    <w:rsid w:val="001145D2"/>
    <w:rsid w:val="00124B64"/>
    <w:rsid w:val="001454F4"/>
    <w:rsid w:val="001C248C"/>
    <w:rsid w:val="001E0E85"/>
    <w:rsid w:val="0023034B"/>
    <w:rsid w:val="002841EE"/>
    <w:rsid w:val="002B77DF"/>
    <w:rsid w:val="00317C11"/>
    <w:rsid w:val="0034077D"/>
    <w:rsid w:val="003865E1"/>
    <w:rsid w:val="004465AA"/>
    <w:rsid w:val="00456877"/>
    <w:rsid w:val="004718A6"/>
    <w:rsid w:val="00471EB6"/>
    <w:rsid w:val="00543D3D"/>
    <w:rsid w:val="00554498"/>
    <w:rsid w:val="005B29C6"/>
    <w:rsid w:val="00697436"/>
    <w:rsid w:val="00710DDC"/>
    <w:rsid w:val="00711AC0"/>
    <w:rsid w:val="00722ABF"/>
    <w:rsid w:val="007D6833"/>
    <w:rsid w:val="00824D41"/>
    <w:rsid w:val="00827AB2"/>
    <w:rsid w:val="00865E14"/>
    <w:rsid w:val="008C714B"/>
    <w:rsid w:val="009149EC"/>
    <w:rsid w:val="009209F9"/>
    <w:rsid w:val="00952557"/>
    <w:rsid w:val="00952738"/>
    <w:rsid w:val="00964B37"/>
    <w:rsid w:val="009845D2"/>
    <w:rsid w:val="009B58F0"/>
    <w:rsid w:val="009F71D2"/>
    <w:rsid w:val="009F71E2"/>
    <w:rsid w:val="00A550AF"/>
    <w:rsid w:val="00A749AE"/>
    <w:rsid w:val="00AC62DC"/>
    <w:rsid w:val="00B10537"/>
    <w:rsid w:val="00B12C21"/>
    <w:rsid w:val="00B35DB6"/>
    <w:rsid w:val="00B975B2"/>
    <w:rsid w:val="00BA1051"/>
    <w:rsid w:val="00BD0E62"/>
    <w:rsid w:val="00BD2564"/>
    <w:rsid w:val="00C049A7"/>
    <w:rsid w:val="00C05C87"/>
    <w:rsid w:val="00C06983"/>
    <w:rsid w:val="00C2112D"/>
    <w:rsid w:val="00D15DD7"/>
    <w:rsid w:val="00D27268"/>
    <w:rsid w:val="00D96AE8"/>
    <w:rsid w:val="00DF2BB4"/>
    <w:rsid w:val="00DF6382"/>
    <w:rsid w:val="00DF6D14"/>
    <w:rsid w:val="00E25F99"/>
    <w:rsid w:val="00E718D9"/>
    <w:rsid w:val="00EE0C2A"/>
    <w:rsid w:val="00F11E8F"/>
    <w:rsid w:val="00F928C0"/>
    <w:rsid w:val="00FB74FC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B138"/>
  <w15:chartTrackingRefBased/>
  <w15:docId w15:val="{C4B90EE1-0794-4D5E-99CD-A9410191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2BB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301">
    <w:name w:val="box_466301"/>
    <w:basedOn w:val="Normal"/>
    <w:rsid w:val="00D1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semiHidden/>
    <w:unhideWhenUsed/>
    <w:rsid w:val="00062057"/>
    <w:rPr>
      <w:rFonts w:ascii="Times New Roman" w:hAnsi="Times New Roman" w:cs="Times New Roman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F2BB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407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263" TargetMode="External"/><Relationship Id="rId13" Type="http://schemas.openxmlformats.org/officeDocument/2006/relationships/hyperlink" Target="http://www.zakon.hr/cms.htm?id=268" TargetMode="External"/><Relationship Id="rId18" Type="http://schemas.openxmlformats.org/officeDocument/2006/relationships/hyperlink" Target="http://www.zakon.hr/cms.htm?id=262" TargetMode="External"/><Relationship Id="rId26" Type="http://schemas.openxmlformats.org/officeDocument/2006/relationships/hyperlink" Target="http://www.zakon.hr/cms.htm?id=1572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kon.hr/cms.htm?id=265" TargetMode="External"/><Relationship Id="rId7" Type="http://schemas.openxmlformats.org/officeDocument/2006/relationships/hyperlink" Target="http://www.zakon.hr/cms.htm?id=262" TargetMode="External"/><Relationship Id="rId12" Type="http://schemas.openxmlformats.org/officeDocument/2006/relationships/hyperlink" Target="http://www.zakon.hr/cms.htm?id=267" TargetMode="External"/><Relationship Id="rId17" Type="http://schemas.openxmlformats.org/officeDocument/2006/relationships/hyperlink" Target="http://www.zakon.hr/cms.htm?id=261" TargetMode="External"/><Relationship Id="rId25" Type="http://schemas.openxmlformats.org/officeDocument/2006/relationships/hyperlink" Target="http://www.zakon.hr/cms.htm?id=28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260" TargetMode="External"/><Relationship Id="rId20" Type="http://schemas.openxmlformats.org/officeDocument/2006/relationships/hyperlink" Target="http://www.zakon.hr/cms.htm?id=2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1" TargetMode="External"/><Relationship Id="rId11" Type="http://schemas.openxmlformats.org/officeDocument/2006/relationships/hyperlink" Target="http://www.zakon.hr/cms.htm?id=266" TargetMode="External"/><Relationship Id="rId24" Type="http://schemas.openxmlformats.org/officeDocument/2006/relationships/hyperlink" Target="http://www.zakon.hr/cms.htm?id=268" TargetMode="External"/><Relationship Id="rId5" Type="http://schemas.openxmlformats.org/officeDocument/2006/relationships/hyperlink" Target="http://www.zakon.hr/cms.htm?id=260" TargetMode="External"/><Relationship Id="rId15" Type="http://schemas.openxmlformats.org/officeDocument/2006/relationships/hyperlink" Target="http://www.zakon.hr/cms.htm?id=15727" TargetMode="External"/><Relationship Id="rId23" Type="http://schemas.openxmlformats.org/officeDocument/2006/relationships/hyperlink" Target="http://www.zakon.hr/cms.htm?id=26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zakon.hr/cms.htm?id=265" TargetMode="External"/><Relationship Id="rId19" Type="http://schemas.openxmlformats.org/officeDocument/2006/relationships/hyperlink" Target="http://www.zakon.hr/cms.htm?id=2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264" TargetMode="External"/><Relationship Id="rId14" Type="http://schemas.openxmlformats.org/officeDocument/2006/relationships/hyperlink" Target="http://www.zakon.hr/cms.htm?id=285" TargetMode="External"/><Relationship Id="rId22" Type="http://schemas.openxmlformats.org/officeDocument/2006/relationships/hyperlink" Target="http://www.zakon.hr/cms.htm?id=26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7583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 Sole</cp:lastModifiedBy>
  <cp:revision>3</cp:revision>
  <cp:lastPrinted>2020-12-30T13:57:00Z</cp:lastPrinted>
  <dcterms:created xsi:type="dcterms:W3CDTF">2021-01-11T14:08:00Z</dcterms:created>
  <dcterms:modified xsi:type="dcterms:W3CDTF">2021-01-11T14:09:00Z</dcterms:modified>
</cp:coreProperties>
</file>