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26" w:rsidRPr="00CD2B41" w:rsidRDefault="009D4926" w:rsidP="00686D5A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</w:rPr>
      </w:pPr>
    </w:p>
    <w:p w:rsidR="00BF4241" w:rsidRPr="00BF4241" w:rsidRDefault="004E7F1D" w:rsidP="00BF4241">
      <w:pPr>
        <w:pStyle w:val="NormalWeb"/>
        <w:spacing w:after="0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Obrazloženje</w:t>
      </w:r>
      <w:r w:rsidR="009D4926" w:rsidRPr="00CD2B41">
        <w:rPr>
          <w:rFonts w:ascii="Arial" w:hAnsi="Arial" w:cs="Arial"/>
          <w:b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</w:rPr>
        <w:t>O</w:t>
      </w:r>
      <w:r w:rsidR="009D4926" w:rsidRPr="00CD2B41">
        <w:rPr>
          <w:rFonts w:ascii="Arial" w:hAnsi="Arial" w:cs="Arial"/>
          <w:b/>
          <w:color w:val="000000" w:themeColor="text1"/>
          <w:sz w:val="28"/>
        </w:rPr>
        <w:t xml:space="preserve">dluke </w:t>
      </w:r>
      <w:r w:rsidR="00C228D6" w:rsidRPr="00C228D6">
        <w:rPr>
          <w:rFonts w:ascii="Arial" w:hAnsi="Arial" w:cs="Arial"/>
          <w:b/>
          <w:color w:val="000000" w:themeColor="text1"/>
          <w:sz w:val="28"/>
        </w:rPr>
        <w:t>o utvrđivanju</w:t>
      </w:r>
      <w:r w:rsidR="00BF4241" w:rsidRPr="00BF4241">
        <w:t xml:space="preserve"> </w:t>
      </w:r>
      <w:r w:rsidR="00BF4241" w:rsidRPr="00BF4241">
        <w:rPr>
          <w:rFonts w:ascii="Arial" w:hAnsi="Arial" w:cs="Arial"/>
          <w:b/>
          <w:color w:val="000000" w:themeColor="text1"/>
          <w:sz w:val="28"/>
        </w:rPr>
        <w:t>Prijedloga mreže osnovnih škola</w:t>
      </w:r>
    </w:p>
    <w:p w:rsidR="009D4926" w:rsidRPr="00CD2B41" w:rsidRDefault="00BF4241" w:rsidP="00BF424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</w:rPr>
      </w:pPr>
      <w:r w:rsidRPr="00BF4241">
        <w:rPr>
          <w:rFonts w:ascii="Arial" w:hAnsi="Arial" w:cs="Arial"/>
          <w:b/>
          <w:color w:val="000000" w:themeColor="text1"/>
          <w:sz w:val="28"/>
        </w:rPr>
        <w:t>na području Grada Rovinja - Rovigno</w:t>
      </w:r>
      <w:r w:rsidR="00C228D6" w:rsidRPr="00C228D6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:rsidR="00686D5A" w:rsidRPr="00CD2B41" w:rsidRDefault="00686D5A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D2B41">
        <w:rPr>
          <w:rFonts w:ascii="Arial" w:hAnsi="Arial" w:cs="Arial"/>
          <w:color w:val="000000" w:themeColor="text1"/>
        </w:rPr>
        <w:t> </w:t>
      </w:r>
    </w:p>
    <w:p w:rsidR="00E67D70" w:rsidRDefault="00E67D70" w:rsidP="004673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7D70" w:rsidRPr="00E67D70" w:rsidRDefault="00E67D70" w:rsidP="00467353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67D70">
        <w:rPr>
          <w:rFonts w:ascii="Arial" w:hAnsi="Arial" w:cs="Arial"/>
          <w:b/>
          <w:i/>
          <w:color w:val="000000" w:themeColor="text1"/>
          <w:sz w:val="24"/>
          <w:szCs w:val="24"/>
        </w:rPr>
        <w:t>Uvod</w:t>
      </w:r>
    </w:p>
    <w:p w:rsidR="00686D5A" w:rsidRPr="00CD2B41" w:rsidRDefault="00686D5A" w:rsidP="004673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4332">
        <w:rPr>
          <w:rFonts w:ascii="Arial" w:hAnsi="Arial" w:cs="Arial"/>
          <w:color w:val="000000" w:themeColor="text1"/>
          <w:sz w:val="24"/>
          <w:szCs w:val="24"/>
        </w:rPr>
        <w:t>Na temelju prijedloga osnivača Ministarstvo znanosti i obrazovanja izrađuje Prijedlog Mreže školskih ustanova za područje Republike Hrvatske, a Mrežu škola na prijedlog Ministarstva donosi Vlada Republike Hrvatske.</w:t>
      </w:r>
      <w:r w:rsidR="00467353" w:rsidRPr="005E433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Cilj izrade novoga prijedloga mreže je uspostava racionalne mreže osnovnih škola i programa odgoja i obrazovanja, koje će biti dostupne učenicima, usmjerene na opće dobro svih sudionika i društva u cjelini kako bi se poboljšala kvaliteta obrazovanja u funkciji kulture življenja i demokratskih načela te osiguralo pravo na </w:t>
      </w:r>
      <w:r w:rsidR="00C228D6" w:rsidRPr="005E433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jednako </w:t>
      </w:r>
      <w:r w:rsidR="00467353" w:rsidRPr="005E433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obrazovanje za sve.</w:t>
      </w:r>
      <w:r w:rsidR="00E67D70" w:rsidRPr="005E4332">
        <w:t xml:space="preserve"> </w:t>
      </w:r>
      <w:r w:rsidR="00E67D70" w:rsidRPr="005E433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Tako nova mreža škola ustraje na tome da se moraju osigurati optimalni uvjeti za organizaciju i provedbu cjelodnevne nastave u osnovnim školama i rad u jednoj smjeni u sljedećih 10 godina</w:t>
      </w:r>
      <w:r w:rsidR="00B44C1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9D4926" w:rsidRPr="00CD2B41" w:rsidRDefault="00686D5A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D2B41">
        <w:rPr>
          <w:rFonts w:ascii="Arial" w:hAnsi="Arial" w:cs="Arial"/>
          <w:color w:val="000000" w:themeColor="text1"/>
        </w:rPr>
        <w:t>U Smjernicama</w:t>
      </w:r>
      <w:r w:rsidR="004452AE">
        <w:rPr>
          <w:rFonts w:ascii="Arial" w:hAnsi="Arial" w:cs="Arial"/>
          <w:color w:val="000000" w:themeColor="text1"/>
        </w:rPr>
        <w:t xml:space="preserve"> za izradu mreže škola</w:t>
      </w:r>
      <w:r w:rsidRPr="00CD2B41">
        <w:rPr>
          <w:rFonts w:ascii="Arial" w:hAnsi="Arial" w:cs="Arial"/>
          <w:color w:val="000000" w:themeColor="text1"/>
        </w:rPr>
        <w:t xml:space="preserve"> koje je donijelo Ministarstvo</w:t>
      </w:r>
      <w:r w:rsidR="004452AE">
        <w:rPr>
          <w:rFonts w:ascii="Arial" w:hAnsi="Arial" w:cs="Arial"/>
          <w:color w:val="000000" w:themeColor="text1"/>
        </w:rPr>
        <w:t xml:space="preserve"> </w:t>
      </w:r>
      <w:r w:rsidR="001B6035">
        <w:rPr>
          <w:rFonts w:ascii="Arial" w:hAnsi="Arial" w:cs="Arial"/>
          <w:color w:val="000000" w:themeColor="text1"/>
        </w:rPr>
        <w:t xml:space="preserve">znanosti i obrazovanja </w:t>
      </w:r>
      <w:r w:rsidRPr="00CD2B41">
        <w:rPr>
          <w:rFonts w:ascii="Arial" w:hAnsi="Arial" w:cs="Arial"/>
          <w:color w:val="000000" w:themeColor="text1"/>
        </w:rPr>
        <w:t>optimaln</w:t>
      </w:r>
      <w:r w:rsidR="004452AE">
        <w:rPr>
          <w:rFonts w:ascii="Arial" w:hAnsi="Arial" w:cs="Arial"/>
          <w:color w:val="000000" w:themeColor="text1"/>
        </w:rPr>
        <w:t>a</w:t>
      </w:r>
      <w:r w:rsidR="001B6035">
        <w:rPr>
          <w:rFonts w:ascii="Arial" w:hAnsi="Arial" w:cs="Arial"/>
          <w:color w:val="000000" w:themeColor="text1"/>
        </w:rPr>
        <w:t xml:space="preserve"> osnovna</w:t>
      </w:r>
      <w:r w:rsidRPr="00CD2B41">
        <w:rPr>
          <w:rFonts w:ascii="Arial" w:hAnsi="Arial" w:cs="Arial"/>
          <w:color w:val="000000" w:themeColor="text1"/>
        </w:rPr>
        <w:t xml:space="preserve"> škole ima od 300 do 500 učenika</w:t>
      </w:r>
      <w:r w:rsidR="001B6035">
        <w:rPr>
          <w:rFonts w:ascii="Arial" w:hAnsi="Arial" w:cs="Arial"/>
          <w:color w:val="000000" w:themeColor="text1"/>
        </w:rPr>
        <w:t>, odnosno 16 do 20 razrednih odjeljenja</w:t>
      </w:r>
      <w:r w:rsidRPr="00CD2B41">
        <w:rPr>
          <w:rFonts w:ascii="Arial" w:hAnsi="Arial" w:cs="Arial"/>
          <w:color w:val="000000" w:themeColor="text1"/>
        </w:rPr>
        <w:t xml:space="preserve"> i koja kao takva može osigurati optimalne uvjete za organizaciju i provedbu cjelodnevne nastave i rad u jednoj smjeni. U skladu s tim </w:t>
      </w:r>
      <w:r w:rsidR="009D4926" w:rsidRPr="00CD2B41">
        <w:rPr>
          <w:rFonts w:ascii="Arial" w:hAnsi="Arial" w:cs="Arial"/>
          <w:color w:val="000000" w:themeColor="text1"/>
        </w:rPr>
        <w:t>Povjerenstvo za izradu prijedloga mreže osnovnih škola</w:t>
      </w:r>
      <w:r w:rsidRPr="00CD2B41">
        <w:rPr>
          <w:rFonts w:ascii="Arial" w:hAnsi="Arial" w:cs="Arial"/>
          <w:color w:val="000000" w:themeColor="text1"/>
        </w:rPr>
        <w:t xml:space="preserve"> </w:t>
      </w:r>
      <w:r w:rsidR="001B6035">
        <w:rPr>
          <w:rFonts w:ascii="Arial" w:hAnsi="Arial" w:cs="Arial"/>
          <w:color w:val="000000" w:themeColor="text1"/>
        </w:rPr>
        <w:t xml:space="preserve">u suradnji </w:t>
      </w:r>
      <w:r w:rsidRPr="00CD2B41">
        <w:rPr>
          <w:rFonts w:ascii="Arial" w:hAnsi="Arial" w:cs="Arial"/>
          <w:color w:val="000000" w:themeColor="text1"/>
        </w:rPr>
        <w:t>sa Upravni</w:t>
      </w:r>
      <w:r w:rsidR="009D4926" w:rsidRPr="00CD2B41">
        <w:rPr>
          <w:rFonts w:ascii="Arial" w:hAnsi="Arial" w:cs="Arial"/>
          <w:color w:val="000000" w:themeColor="text1"/>
        </w:rPr>
        <w:t xml:space="preserve">m odjelom za društvene djelatnosti </w:t>
      </w:r>
      <w:r w:rsidRPr="00CD2B41">
        <w:rPr>
          <w:rFonts w:ascii="Arial" w:hAnsi="Arial" w:cs="Arial"/>
          <w:color w:val="000000" w:themeColor="text1"/>
        </w:rPr>
        <w:t xml:space="preserve">pripremio je </w:t>
      </w:r>
      <w:r w:rsidR="001B6035">
        <w:rPr>
          <w:rFonts w:ascii="Arial" w:hAnsi="Arial" w:cs="Arial"/>
          <w:color w:val="000000" w:themeColor="text1"/>
        </w:rPr>
        <w:t xml:space="preserve">novi </w:t>
      </w:r>
      <w:r w:rsidRPr="00CD2B41">
        <w:rPr>
          <w:rFonts w:ascii="Arial" w:hAnsi="Arial" w:cs="Arial"/>
          <w:color w:val="000000" w:themeColor="text1"/>
        </w:rPr>
        <w:t xml:space="preserve">Prijedlog </w:t>
      </w:r>
      <w:r w:rsidR="001B6035">
        <w:rPr>
          <w:rFonts w:ascii="Arial" w:hAnsi="Arial" w:cs="Arial"/>
          <w:color w:val="000000" w:themeColor="text1"/>
        </w:rPr>
        <w:t>Odluke</w:t>
      </w:r>
      <w:r w:rsidR="001B6035" w:rsidRPr="001B6035">
        <w:rPr>
          <w:rFonts w:ascii="Arial" w:hAnsi="Arial" w:cs="Arial"/>
          <w:color w:val="000000" w:themeColor="text1"/>
        </w:rPr>
        <w:t xml:space="preserve"> o utvrđivanju </w:t>
      </w:r>
      <w:r w:rsidRPr="00CD2B41">
        <w:rPr>
          <w:rFonts w:ascii="Arial" w:hAnsi="Arial" w:cs="Arial"/>
          <w:color w:val="000000" w:themeColor="text1"/>
        </w:rPr>
        <w:t xml:space="preserve">Mreže osnovnih škola </w:t>
      </w:r>
      <w:r w:rsidR="00C2541E" w:rsidRPr="00CD2B41">
        <w:rPr>
          <w:rFonts w:ascii="Arial" w:hAnsi="Arial" w:cs="Arial"/>
          <w:color w:val="000000" w:themeColor="text1"/>
        </w:rPr>
        <w:t>Grada Rovinja - Rovigno</w:t>
      </w:r>
      <w:r w:rsidRPr="00CD2B41">
        <w:rPr>
          <w:rFonts w:ascii="Arial" w:hAnsi="Arial" w:cs="Arial"/>
          <w:color w:val="000000" w:themeColor="text1"/>
        </w:rPr>
        <w:t xml:space="preserve">. </w:t>
      </w:r>
    </w:p>
    <w:p w:rsidR="004452AE" w:rsidRDefault="00686D5A" w:rsidP="004452AE">
      <w:pPr>
        <w:pStyle w:val="NormalWeb"/>
        <w:spacing w:after="0"/>
        <w:jc w:val="both"/>
        <w:rPr>
          <w:rFonts w:ascii="Arial" w:hAnsi="Arial" w:cs="Arial"/>
          <w:color w:val="000000" w:themeColor="text1"/>
        </w:rPr>
      </w:pPr>
      <w:r w:rsidRPr="00CD2B41">
        <w:rPr>
          <w:rFonts w:ascii="Arial" w:hAnsi="Arial" w:cs="Arial"/>
          <w:color w:val="000000" w:themeColor="text1"/>
        </w:rPr>
        <w:t xml:space="preserve">Polazište za izradu </w:t>
      </w:r>
      <w:r w:rsidR="004452AE">
        <w:rPr>
          <w:rFonts w:ascii="Arial" w:hAnsi="Arial" w:cs="Arial"/>
          <w:color w:val="000000" w:themeColor="text1"/>
        </w:rPr>
        <w:t xml:space="preserve">prijedloga </w:t>
      </w:r>
      <w:r w:rsidRPr="00CD2B41">
        <w:rPr>
          <w:rFonts w:ascii="Arial" w:hAnsi="Arial" w:cs="Arial"/>
          <w:color w:val="000000" w:themeColor="text1"/>
        </w:rPr>
        <w:t xml:space="preserve">Mreže </w:t>
      </w:r>
      <w:r w:rsidR="004452AE" w:rsidRPr="004452AE">
        <w:rPr>
          <w:rFonts w:ascii="Arial" w:hAnsi="Arial" w:cs="Arial"/>
          <w:color w:val="000000" w:themeColor="text1"/>
        </w:rPr>
        <w:t>osnovnih škola</w:t>
      </w:r>
      <w:r w:rsidR="004452AE">
        <w:rPr>
          <w:rFonts w:ascii="Arial" w:hAnsi="Arial" w:cs="Arial"/>
          <w:color w:val="000000" w:themeColor="text1"/>
        </w:rPr>
        <w:t xml:space="preserve"> n</w:t>
      </w:r>
      <w:r w:rsidR="004452AE" w:rsidRPr="004452AE">
        <w:rPr>
          <w:rFonts w:ascii="Arial" w:hAnsi="Arial" w:cs="Arial"/>
          <w:color w:val="000000" w:themeColor="text1"/>
        </w:rPr>
        <w:t xml:space="preserve">a području Grada Rovinja </w:t>
      </w:r>
      <w:r w:rsidR="004452AE">
        <w:rPr>
          <w:rFonts w:ascii="Arial" w:hAnsi="Arial" w:cs="Arial"/>
          <w:color w:val="000000" w:themeColor="text1"/>
        </w:rPr>
        <w:t>–</w:t>
      </w:r>
      <w:r w:rsidR="004452AE" w:rsidRPr="004452AE">
        <w:rPr>
          <w:rFonts w:ascii="Arial" w:hAnsi="Arial" w:cs="Arial"/>
          <w:color w:val="000000" w:themeColor="text1"/>
        </w:rPr>
        <w:t xml:space="preserve"> Rovigno</w:t>
      </w:r>
      <w:r w:rsidR="004452AE">
        <w:rPr>
          <w:rFonts w:ascii="Arial" w:hAnsi="Arial" w:cs="Arial"/>
          <w:color w:val="000000" w:themeColor="text1"/>
        </w:rPr>
        <w:t xml:space="preserve">, bila je Odluka o utvrđivanju Prijedloga mreže osnovnih škola na području grada </w:t>
      </w:r>
      <w:r w:rsidR="00EA4EDF">
        <w:rPr>
          <w:rFonts w:ascii="Arial" w:hAnsi="Arial" w:cs="Arial"/>
          <w:color w:val="000000" w:themeColor="text1"/>
        </w:rPr>
        <w:t>R</w:t>
      </w:r>
      <w:r w:rsidR="004452AE">
        <w:rPr>
          <w:rFonts w:ascii="Arial" w:hAnsi="Arial" w:cs="Arial"/>
          <w:color w:val="000000" w:themeColor="text1"/>
        </w:rPr>
        <w:t>ovinja –Rovigno donesena na sjednici gradskog vijeća 22. ožujka 2011. godine, brojčani pokazatelji o broju djece u osnovnim školama u razdoblju od 2013</w:t>
      </w:r>
      <w:r w:rsidR="001B6035">
        <w:rPr>
          <w:rFonts w:ascii="Arial" w:hAnsi="Arial" w:cs="Arial"/>
          <w:color w:val="000000" w:themeColor="text1"/>
        </w:rPr>
        <w:t>.</w:t>
      </w:r>
      <w:r w:rsidR="004452AE">
        <w:rPr>
          <w:rFonts w:ascii="Arial" w:hAnsi="Arial" w:cs="Arial"/>
          <w:color w:val="000000" w:themeColor="text1"/>
        </w:rPr>
        <w:t xml:space="preserve"> do 2020. godine</w:t>
      </w:r>
      <w:r w:rsidR="00EA4EDF">
        <w:rPr>
          <w:rFonts w:ascii="Arial" w:hAnsi="Arial" w:cs="Arial"/>
          <w:color w:val="000000" w:themeColor="text1"/>
        </w:rPr>
        <w:t xml:space="preserve"> </w:t>
      </w:r>
      <w:r w:rsidR="001B6035">
        <w:rPr>
          <w:rFonts w:ascii="Arial" w:hAnsi="Arial" w:cs="Arial"/>
          <w:color w:val="000000" w:themeColor="text1"/>
        </w:rPr>
        <w:t xml:space="preserve">prema podacima </w:t>
      </w:r>
      <w:r w:rsidR="00EA4EDF">
        <w:rPr>
          <w:rFonts w:ascii="Arial" w:hAnsi="Arial" w:cs="Arial"/>
          <w:color w:val="000000" w:themeColor="text1"/>
        </w:rPr>
        <w:t>iz aplikacije školski e-rudnik</w:t>
      </w:r>
      <w:r w:rsidR="004452AE">
        <w:rPr>
          <w:rFonts w:ascii="Arial" w:hAnsi="Arial" w:cs="Arial"/>
          <w:color w:val="000000" w:themeColor="text1"/>
        </w:rPr>
        <w:t xml:space="preserve">, broj novorođene djece na području Grada Rovinja – Rovigno prema podacima iz </w:t>
      </w:r>
      <w:r w:rsidR="001B6035">
        <w:rPr>
          <w:rFonts w:ascii="Arial" w:hAnsi="Arial" w:cs="Arial"/>
          <w:color w:val="000000" w:themeColor="text1"/>
        </w:rPr>
        <w:t>Državnog zavoda za statistiku</w:t>
      </w:r>
      <w:r w:rsidR="004452AE">
        <w:rPr>
          <w:rFonts w:ascii="Arial" w:hAnsi="Arial" w:cs="Arial"/>
          <w:color w:val="000000" w:themeColor="text1"/>
        </w:rPr>
        <w:t xml:space="preserve"> </w:t>
      </w:r>
      <w:r w:rsidR="001B6035">
        <w:rPr>
          <w:rFonts w:ascii="Arial" w:hAnsi="Arial" w:cs="Arial"/>
          <w:color w:val="000000" w:themeColor="text1"/>
        </w:rPr>
        <w:t xml:space="preserve">u </w:t>
      </w:r>
      <w:r w:rsidR="00311EBF" w:rsidRPr="00311EBF">
        <w:rPr>
          <w:rFonts w:ascii="Arial" w:hAnsi="Arial" w:cs="Arial"/>
          <w:color w:val="000000" w:themeColor="text1"/>
        </w:rPr>
        <w:t>razdoblju od 201</w:t>
      </w:r>
      <w:r w:rsidR="00C228D6">
        <w:rPr>
          <w:rFonts w:ascii="Arial" w:hAnsi="Arial" w:cs="Arial"/>
          <w:color w:val="000000" w:themeColor="text1"/>
        </w:rPr>
        <w:t>0</w:t>
      </w:r>
      <w:r w:rsidR="00BF4241">
        <w:rPr>
          <w:rFonts w:ascii="Arial" w:hAnsi="Arial" w:cs="Arial"/>
          <w:color w:val="000000" w:themeColor="text1"/>
        </w:rPr>
        <w:t>.</w:t>
      </w:r>
      <w:r w:rsidR="00311EBF" w:rsidRPr="00311EBF">
        <w:rPr>
          <w:rFonts w:ascii="Arial" w:hAnsi="Arial" w:cs="Arial"/>
          <w:color w:val="000000" w:themeColor="text1"/>
        </w:rPr>
        <w:t xml:space="preserve"> do 20</w:t>
      </w:r>
      <w:r w:rsidR="00311EBF">
        <w:rPr>
          <w:rFonts w:ascii="Arial" w:hAnsi="Arial" w:cs="Arial"/>
          <w:color w:val="000000" w:themeColor="text1"/>
        </w:rPr>
        <w:t>19</w:t>
      </w:r>
      <w:r w:rsidR="00BF4241">
        <w:rPr>
          <w:rFonts w:ascii="Arial" w:hAnsi="Arial" w:cs="Arial"/>
          <w:color w:val="000000" w:themeColor="text1"/>
        </w:rPr>
        <w:t>. godine</w:t>
      </w:r>
      <w:r w:rsidR="004452AE">
        <w:rPr>
          <w:rFonts w:ascii="Arial" w:hAnsi="Arial" w:cs="Arial"/>
          <w:color w:val="000000" w:themeColor="text1"/>
        </w:rPr>
        <w:t xml:space="preserve">, te </w:t>
      </w:r>
      <w:r w:rsidR="00EA4EDF">
        <w:rPr>
          <w:rFonts w:ascii="Arial" w:hAnsi="Arial" w:cs="Arial"/>
          <w:color w:val="000000" w:themeColor="text1"/>
        </w:rPr>
        <w:t>izvješće o prostornim uvjetima u osnovnim školama na području Grada Rovinja  - Rovigno</w:t>
      </w:r>
      <w:r w:rsidR="00311EBF">
        <w:rPr>
          <w:rFonts w:ascii="Arial" w:hAnsi="Arial" w:cs="Arial"/>
          <w:color w:val="000000" w:themeColor="text1"/>
        </w:rPr>
        <w:t>.</w:t>
      </w:r>
      <w:r w:rsidR="00BF4241">
        <w:rPr>
          <w:rFonts w:ascii="Arial" w:hAnsi="Arial" w:cs="Arial"/>
          <w:color w:val="000000" w:themeColor="text1"/>
        </w:rPr>
        <w:t xml:space="preserve"> Navedeni podaci priloženi su u posebnom dodatku u privitku ovog pojašnjenja.</w:t>
      </w:r>
    </w:p>
    <w:p w:rsidR="00BF4241" w:rsidRPr="00BF4241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BF4241">
        <w:rPr>
          <w:rFonts w:ascii="Arial" w:hAnsi="Arial" w:cs="Arial"/>
          <w:b/>
          <w:color w:val="000000" w:themeColor="text1"/>
        </w:rPr>
        <w:t>Izmjene u odnosu na trenutno važeću Odluka o utvrđivanju Prijedloga mreže osnovnih škola na području grada Rovinja –Rovigno donesenu na sjednici Gradskog vijeća 22. ožujka 2011. godine</w:t>
      </w:r>
    </w:p>
    <w:p w:rsidR="00BF4241" w:rsidRPr="00E67D70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BF4241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67D70">
        <w:rPr>
          <w:rFonts w:ascii="Arial" w:hAnsi="Arial" w:cs="Arial"/>
          <w:color w:val="000000" w:themeColor="text1"/>
        </w:rPr>
        <w:t>U Prijedlogu nove Mreže osnovnih škola Grada Rovinja - Rovigno, a u odnosu na postojeću iz 2011. godine, izmijenjene su slijedeće stavke</w:t>
      </w:r>
      <w:r>
        <w:rPr>
          <w:rFonts w:ascii="Arial" w:hAnsi="Arial" w:cs="Arial"/>
          <w:color w:val="000000" w:themeColor="text1"/>
        </w:rPr>
        <w:t>:</w:t>
      </w:r>
      <w:r w:rsidRPr="00E67D70">
        <w:rPr>
          <w:rFonts w:ascii="Arial" w:hAnsi="Arial" w:cs="Arial"/>
          <w:color w:val="000000" w:themeColor="text1"/>
        </w:rPr>
        <w:t xml:space="preserve"> </w:t>
      </w:r>
    </w:p>
    <w:p w:rsidR="00BF4241" w:rsidRPr="00E67D70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upisna područja nisu mijenjana već su dodani novi i izmijenjeni nazivi ulica. </w:t>
      </w:r>
      <w:r w:rsidRPr="00714932">
        <w:rPr>
          <w:rFonts w:ascii="Arial" w:hAnsi="Arial" w:cs="Arial"/>
          <w:color w:val="000000" w:themeColor="text1"/>
        </w:rPr>
        <w:t>Upisna područja škola sadrže nazive ulica koje pripadaju upisnim područjima triju škola, te područje zajedničkog područja upisa unutar kojeg se roditelji djece mogu opredijeliti za školu koja im odgovara.</w:t>
      </w:r>
    </w:p>
    <w:p w:rsidR="00BF4241" w:rsidRPr="00E67D70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67D70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 xml:space="preserve">izbrisan je </w:t>
      </w:r>
      <w:r w:rsidRPr="00E67D70">
        <w:rPr>
          <w:rFonts w:ascii="Arial" w:hAnsi="Arial" w:cs="Arial"/>
          <w:color w:val="000000" w:themeColor="text1"/>
        </w:rPr>
        <w:t>područni odjel „Mondelaco“ koji je u međuvremenu prestao sa rado</w:t>
      </w:r>
      <w:r>
        <w:rPr>
          <w:rFonts w:ascii="Arial" w:hAnsi="Arial" w:cs="Arial"/>
          <w:color w:val="000000" w:themeColor="text1"/>
        </w:rPr>
        <w:t>m, a upisno područje PŠ Mondelac</w:t>
      </w:r>
      <w:r w:rsidRPr="00E67D70">
        <w:rPr>
          <w:rFonts w:ascii="Arial" w:hAnsi="Arial" w:cs="Arial"/>
          <w:color w:val="000000" w:themeColor="text1"/>
        </w:rPr>
        <w:t>o pripojeno je matičnoj školi OŠ Vladimira Nazora</w:t>
      </w:r>
      <w:r>
        <w:rPr>
          <w:rFonts w:ascii="Arial" w:hAnsi="Arial" w:cs="Arial"/>
          <w:color w:val="000000" w:themeColor="text1"/>
        </w:rPr>
        <w:t>,</w:t>
      </w:r>
      <w:r w:rsidRPr="00E67D70">
        <w:rPr>
          <w:rFonts w:ascii="Arial" w:hAnsi="Arial" w:cs="Arial"/>
          <w:color w:val="000000" w:themeColor="text1"/>
        </w:rPr>
        <w:t xml:space="preserve"> </w:t>
      </w:r>
    </w:p>
    <w:p w:rsidR="00BF4241" w:rsidRPr="00E67D70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67D70">
        <w:rPr>
          <w:rFonts w:ascii="Arial" w:hAnsi="Arial" w:cs="Arial"/>
          <w:color w:val="000000" w:themeColor="text1"/>
        </w:rPr>
        <w:t>- propisana je organizacija produženog boravak u svim matičnim i područnim školama</w:t>
      </w:r>
      <w:r>
        <w:rPr>
          <w:rFonts w:ascii="Arial" w:hAnsi="Arial" w:cs="Arial"/>
          <w:color w:val="000000" w:themeColor="text1"/>
        </w:rPr>
        <w:t>,</w:t>
      </w:r>
    </w:p>
    <w:p w:rsidR="00BF4241" w:rsidRPr="00E67D70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E7F1D">
        <w:rPr>
          <w:rFonts w:ascii="Arial" w:hAnsi="Arial" w:cs="Arial"/>
          <w:color w:val="000000" w:themeColor="text1"/>
        </w:rPr>
        <w:t>- dana je mogućnost ustrojstva posebnog razrednog odjelu u TOŠ - SEI B</w:t>
      </w:r>
      <w:r w:rsidR="004E7F1D" w:rsidRPr="004E7F1D">
        <w:rPr>
          <w:rFonts w:ascii="Arial" w:hAnsi="Arial" w:cs="Arial"/>
          <w:color w:val="000000" w:themeColor="text1"/>
        </w:rPr>
        <w:t xml:space="preserve">ernardo </w:t>
      </w:r>
      <w:r w:rsidRPr="004E7F1D">
        <w:rPr>
          <w:rFonts w:ascii="Arial" w:hAnsi="Arial" w:cs="Arial"/>
          <w:color w:val="000000" w:themeColor="text1"/>
        </w:rPr>
        <w:t>B</w:t>
      </w:r>
      <w:r w:rsidR="004E7F1D" w:rsidRPr="004E7F1D">
        <w:rPr>
          <w:rFonts w:ascii="Arial" w:hAnsi="Arial" w:cs="Arial"/>
          <w:color w:val="000000" w:themeColor="text1"/>
        </w:rPr>
        <w:t>enussi</w:t>
      </w:r>
      <w:r w:rsidRPr="004E7F1D">
        <w:rPr>
          <w:rFonts w:ascii="Arial" w:hAnsi="Arial" w:cs="Arial"/>
          <w:color w:val="000000" w:themeColor="text1"/>
        </w:rPr>
        <w:t xml:space="preserve"> jer su se za to stekli uvjeti</w:t>
      </w:r>
      <w:r w:rsidRPr="00E67D70">
        <w:rPr>
          <w:rFonts w:ascii="Arial" w:hAnsi="Arial" w:cs="Arial"/>
          <w:color w:val="000000" w:themeColor="text1"/>
        </w:rPr>
        <w:t xml:space="preserve"> prema pedagoškom standardu</w:t>
      </w:r>
      <w:r>
        <w:rPr>
          <w:rFonts w:ascii="Arial" w:hAnsi="Arial" w:cs="Arial"/>
          <w:color w:val="000000" w:themeColor="text1"/>
        </w:rPr>
        <w:t>,</w:t>
      </w:r>
    </w:p>
    <w:p w:rsidR="00BF4241" w:rsidRPr="00E67D70" w:rsidRDefault="00BF4241" w:rsidP="00BF424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67D70">
        <w:rPr>
          <w:rFonts w:ascii="Arial" w:hAnsi="Arial" w:cs="Arial"/>
          <w:color w:val="000000" w:themeColor="text1"/>
        </w:rPr>
        <w:t>- planirana je izgradnje novog objekta za osnovnoškolsko obrazovanje u predjelu zone Lacosercio</w:t>
      </w:r>
    </w:p>
    <w:p w:rsidR="00BF4241" w:rsidRDefault="00BF4241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C20282" w:rsidRDefault="00C20282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Zaključak</w:t>
      </w:r>
    </w:p>
    <w:p w:rsidR="00E67D70" w:rsidRPr="00E67D70" w:rsidRDefault="00E67D70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C20282" w:rsidRPr="005E4332" w:rsidRDefault="00250051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E4332">
        <w:rPr>
          <w:rFonts w:ascii="Arial" w:hAnsi="Arial" w:cs="Arial"/>
          <w:color w:val="000000" w:themeColor="text1"/>
          <w:sz w:val="24"/>
          <w:szCs w:val="24"/>
        </w:rPr>
        <w:t>Praćenjem trendova upisa djece u promatranom razdoblju uočeno je</w:t>
      </w:r>
      <w:r w:rsidR="00CE5B7B" w:rsidRPr="005E4332">
        <w:rPr>
          <w:rFonts w:ascii="Arial" w:hAnsi="Arial" w:cs="Arial"/>
          <w:color w:val="000000" w:themeColor="text1"/>
          <w:sz w:val="24"/>
          <w:szCs w:val="24"/>
        </w:rPr>
        <w:t xml:space="preserve"> kontinuirano</w:t>
      </w:r>
      <w:r w:rsidRPr="005E4332">
        <w:rPr>
          <w:rFonts w:ascii="Arial" w:hAnsi="Arial" w:cs="Arial"/>
          <w:color w:val="000000" w:themeColor="text1"/>
          <w:sz w:val="24"/>
          <w:szCs w:val="24"/>
        </w:rPr>
        <w:t xml:space="preserve"> povećanje broja učenika za </w:t>
      </w:r>
      <w:r w:rsidR="00CE5B7B" w:rsidRPr="005E4332">
        <w:rPr>
          <w:rFonts w:ascii="Arial" w:hAnsi="Arial" w:cs="Arial"/>
          <w:color w:val="000000" w:themeColor="text1"/>
          <w:sz w:val="24"/>
          <w:szCs w:val="24"/>
        </w:rPr>
        <w:t xml:space="preserve">otprilike </w:t>
      </w:r>
      <w:r w:rsidRPr="005E4332">
        <w:rPr>
          <w:rFonts w:ascii="Arial" w:hAnsi="Arial" w:cs="Arial"/>
          <w:color w:val="000000" w:themeColor="text1"/>
          <w:sz w:val="24"/>
          <w:szCs w:val="24"/>
        </w:rPr>
        <w:t>10% (u školskoj godini 2013</w:t>
      </w:r>
      <w:r w:rsidR="00E729F6" w:rsidRPr="005E4332">
        <w:rPr>
          <w:rFonts w:ascii="Arial" w:hAnsi="Arial" w:cs="Arial"/>
          <w:color w:val="000000" w:themeColor="text1"/>
          <w:sz w:val="24"/>
          <w:szCs w:val="24"/>
        </w:rPr>
        <w:t>.</w:t>
      </w:r>
      <w:r w:rsidRPr="005E4332">
        <w:rPr>
          <w:rFonts w:ascii="Arial" w:hAnsi="Arial" w:cs="Arial"/>
          <w:color w:val="000000" w:themeColor="text1"/>
          <w:sz w:val="24"/>
          <w:szCs w:val="24"/>
        </w:rPr>
        <w:t>/2014</w:t>
      </w:r>
      <w:r w:rsidR="00E729F6" w:rsidRPr="005E4332">
        <w:rPr>
          <w:rFonts w:ascii="Arial" w:hAnsi="Arial" w:cs="Arial"/>
          <w:color w:val="000000" w:themeColor="text1"/>
          <w:sz w:val="24"/>
          <w:szCs w:val="24"/>
        </w:rPr>
        <w:t>.</w:t>
      </w:r>
      <w:r w:rsidRPr="005E4332">
        <w:rPr>
          <w:rFonts w:ascii="Arial" w:hAnsi="Arial" w:cs="Arial"/>
          <w:color w:val="000000" w:themeColor="text1"/>
          <w:sz w:val="24"/>
          <w:szCs w:val="24"/>
        </w:rPr>
        <w:t xml:space="preserve"> 973 učenika, u školskoj godini 2019</w:t>
      </w:r>
      <w:r w:rsidR="00E729F6" w:rsidRPr="005E4332">
        <w:rPr>
          <w:rFonts w:ascii="Arial" w:hAnsi="Arial" w:cs="Arial"/>
          <w:color w:val="000000" w:themeColor="text1"/>
          <w:sz w:val="24"/>
          <w:szCs w:val="24"/>
        </w:rPr>
        <w:t>.</w:t>
      </w:r>
      <w:r w:rsidRPr="005E4332">
        <w:rPr>
          <w:rFonts w:ascii="Arial" w:hAnsi="Arial" w:cs="Arial"/>
          <w:color w:val="000000" w:themeColor="text1"/>
          <w:sz w:val="24"/>
          <w:szCs w:val="24"/>
        </w:rPr>
        <w:t>/2020</w:t>
      </w:r>
      <w:r w:rsidR="00E729F6" w:rsidRPr="005E4332">
        <w:rPr>
          <w:rFonts w:ascii="Arial" w:hAnsi="Arial" w:cs="Arial"/>
          <w:color w:val="000000" w:themeColor="text1"/>
          <w:sz w:val="24"/>
          <w:szCs w:val="24"/>
        </w:rPr>
        <w:t>.</w:t>
      </w:r>
      <w:r w:rsidRPr="005E4332">
        <w:rPr>
          <w:rFonts w:ascii="Arial" w:hAnsi="Arial" w:cs="Arial"/>
          <w:color w:val="000000" w:themeColor="text1"/>
          <w:sz w:val="24"/>
          <w:szCs w:val="24"/>
        </w:rPr>
        <w:t xml:space="preserve"> 1096 učenika). </w:t>
      </w:r>
      <w:r w:rsidR="00D266C6">
        <w:rPr>
          <w:rFonts w:ascii="Arial" w:eastAsia="Times New Roman" w:hAnsi="Arial" w:cs="Arial"/>
          <w:sz w:val="24"/>
          <w:szCs w:val="24"/>
          <w:lang w:eastAsia="hr-HR"/>
        </w:rPr>
        <w:t>Osim navedenog, p</w:t>
      </w:r>
      <w:r w:rsidR="00C20282" w:rsidRPr="005E4332">
        <w:rPr>
          <w:rFonts w:ascii="Arial" w:eastAsia="Times New Roman" w:hAnsi="Arial" w:cs="Arial"/>
          <w:sz w:val="24"/>
          <w:szCs w:val="24"/>
          <w:lang w:eastAsia="hr-HR"/>
        </w:rPr>
        <w:t xml:space="preserve">rema iznijetim podacima o prostornim uvjetima u osnovnim školama </w:t>
      </w:r>
      <w:r w:rsidR="004E7F1D">
        <w:rPr>
          <w:rFonts w:ascii="Arial" w:eastAsia="Times New Roman" w:hAnsi="Arial" w:cs="Arial"/>
          <w:sz w:val="24"/>
          <w:szCs w:val="24"/>
          <w:lang w:eastAsia="hr-HR"/>
        </w:rPr>
        <w:t xml:space="preserve">(Dodatak 1 obrazloženja) </w:t>
      </w:r>
      <w:r w:rsidR="00C20282" w:rsidRPr="005E4332">
        <w:rPr>
          <w:rFonts w:ascii="Arial" w:eastAsia="Times New Roman" w:hAnsi="Arial" w:cs="Arial"/>
          <w:sz w:val="24"/>
          <w:szCs w:val="24"/>
          <w:lang w:eastAsia="hr-HR"/>
        </w:rPr>
        <w:t>proizlazi potreba za dodatnim prostornim kapacitetima kako bi se zadržao/uveo jednosmjenski rad za sve učenike osnovnih škola na području grada Rovinja</w:t>
      </w:r>
      <w:r w:rsidR="00E67D70" w:rsidRPr="005E4332">
        <w:rPr>
          <w:rFonts w:ascii="Arial" w:eastAsia="Times New Roman" w:hAnsi="Arial" w:cs="Arial"/>
          <w:sz w:val="24"/>
          <w:szCs w:val="24"/>
          <w:lang w:eastAsia="hr-HR"/>
        </w:rPr>
        <w:t xml:space="preserve"> te prelazak na cjelodnevnu nastavu sukladno odredbama Smjernica</w:t>
      </w:r>
      <w:r w:rsidR="00D266C6">
        <w:rPr>
          <w:rFonts w:ascii="Arial" w:eastAsia="Times New Roman" w:hAnsi="Arial" w:cs="Arial"/>
          <w:sz w:val="24"/>
          <w:szCs w:val="24"/>
          <w:lang w:eastAsia="hr-HR"/>
        </w:rPr>
        <w:t xml:space="preserve"> a imajući u vidu Državni pedagoški standard </w:t>
      </w:r>
      <w:r w:rsidR="00D266C6" w:rsidRPr="005E4332">
        <w:rPr>
          <w:rFonts w:ascii="Arial" w:eastAsia="Times New Roman" w:hAnsi="Arial" w:cs="Arial"/>
          <w:sz w:val="24"/>
          <w:szCs w:val="24"/>
          <w:lang w:eastAsia="hr-HR"/>
        </w:rPr>
        <w:t>osnovnoškolskog sustava odgoja i obrazovanja (NN 63/08, 90/10)</w:t>
      </w:r>
    </w:p>
    <w:p w:rsidR="00C20282" w:rsidRPr="00E67D70" w:rsidRDefault="00C20282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E4332">
        <w:rPr>
          <w:rFonts w:ascii="Arial" w:eastAsia="Times New Roman" w:hAnsi="Arial" w:cs="Arial"/>
          <w:sz w:val="24"/>
          <w:szCs w:val="24"/>
          <w:lang w:eastAsia="hr-HR"/>
        </w:rPr>
        <w:t>Proširenje škole Vladimira Nazora na postojećoj lokaciji nije moguće zbog specifičnos</w:t>
      </w:r>
      <w:r w:rsidR="009802E7">
        <w:rPr>
          <w:rFonts w:ascii="Arial" w:eastAsia="Times New Roman" w:hAnsi="Arial" w:cs="Arial"/>
          <w:sz w:val="24"/>
          <w:szCs w:val="24"/>
          <w:lang w:eastAsia="hr-HR"/>
        </w:rPr>
        <w:t>ti zone u kojoj se ista nalazi. D</w:t>
      </w:r>
      <w:r w:rsidRPr="005E4332">
        <w:rPr>
          <w:rFonts w:ascii="Arial" w:eastAsia="Times New Roman" w:hAnsi="Arial" w:cs="Arial"/>
          <w:sz w:val="24"/>
          <w:szCs w:val="24"/>
          <w:lang w:eastAsia="hr-HR"/>
        </w:rPr>
        <w:t>ogradnj</w:t>
      </w:r>
      <w:r w:rsidR="009802E7">
        <w:rPr>
          <w:rFonts w:ascii="Arial" w:eastAsia="Times New Roman" w:hAnsi="Arial" w:cs="Arial"/>
          <w:sz w:val="24"/>
          <w:szCs w:val="24"/>
          <w:lang w:eastAsia="hr-HR"/>
        </w:rPr>
        <w:t>om</w:t>
      </w:r>
      <w:r w:rsidRPr="005E433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228D6" w:rsidRPr="005E4332">
        <w:rPr>
          <w:rFonts w:ascii="Arial" w:eastAsia="Times New Roman" w:hAnsi="Arial" w:cs="Arial"/>
          <w:sz w:val="24"/>
          <w:szCs w:val="24"/>
          <w:lang w:eastAsia="hr-HR"/>
        </w:rPr>
        <w:t xml:space="preserve">matične </w:t>
      </w:r>
      <w:r w:rsidRPr="005E4332">
        <w:rPr>
          <w:rFonts w:ascii="Arial" w:eastAsia="Times New Roman" w:hAnsi="Arial" w:cs="Arial"/>
          <w:sz w:val="24"/>
          <w:szCs w:val="24"/>
          <w:lang w:eastAsia="hr-HR"/>
        </w:rPr>
        <w:t xml:space="preserve">škole Jurja Dobrile čime </w:t>
      </w:r>
      <w:r w:rsidR="009802E7">
        <w:rPr>
          <w:rFonts w:ascii="Arial" w:eastAsia="Times New Roman" w:hAnsi="Arial" w:cs="Arial"/>
          <w:sz w:val="24"/>
          <w:szCs w:val="24"/>
          <w:lang w:eastAsia="hr-HR"/>
        </w:rPr>
        <w:t>bi se stekli uvjeti za jedno smjenski rad, a</w:t>
      </w:r>
      <w:r w:rsidRPr="005E4332">
        <w:rPr>
          <w:rFonts w:ascii="Arial" w:eastAsia="Times New Roman" w:hAnsi="Arial" w:cs="Arial"/>
          <w:sz w:val="24"/>
          <w:szCs w:val="24"/>
          <w:lang w:eastAsia="hr-HR"/>
        </w:rPr>
        <w:t xml:space="preserve"> broj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razrednih odjela </w:t>
      </w:r>
      <w:r w:rsidR="009802E7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ne mijenja već ostaje na razini </w:t>
      </w:r>
      <w:r w:rsidR="009802E7">
        <w:rPr>
          <w:rFonts w:ascii="Arial" w:eastAsia="Times New Roman" w:hAnsi="Arial" w:cs="Arial"/>
          <w:sz w:val="24"/>
          <w:szCs w:val="24"/>
          <w:lang w:eastAsia="hr-HR"/>
        </w:rPr>
        <w:t xml:space="preserve">školske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>godine</w:t>
      </w:r>
      <w:r w:rsidR="00BF4241">
        <w:rPr>
          <w:rFonts w:ascii="Arial" w:eastAsia="Times New Roman" w:hAnsi="Arial" w:cs="Arial"/>
          <w:sz w:val="24"/>
          <w:szCs w:val="24"/>
          <w:lang w:eastAsia="hr-HR"/>
        </w:rPr>
        <w:t xml:space="preserve"> 2019/2020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(25 razrednih odjela)</w:t>
      </w:r>
      <w:r w:rsidR="00C228D6" w:rsidRPr="00E67D7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projekt </w:t>
      </w:r>
      <w:r w:rsidR="009802E7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kojim se odstupa od </w:t>
      </w:r>
      <w:r w:rsidR="00C228D6" w:rsidRPr="00E67D70">
        <w:rPr>
          <w:rFonts w:ascii="Arial" w:eastAsia="Times New Roman" w:hAnsi="Arial" w:cs="Arial"/>
          <w:sz w:val="24"/>
          <w:szCs w:val="24"/>
          <w:lang w:eastAsia="hr-HR"/>
        </w:rPr>
        <w:t>Smjernica za izradu mreža škola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(najviše 20 odjela po školi).</w:t>
      </w:r>
    </w:p>
    <w:p w:rsidR="00C20282" w:rsidRPr="004E7F1D" w:rsidRDefault="00C20282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Obzirom na ograničenja vezana za moguće proširenje objekata u kojima ove dvije škole </w:t>
      </w:r>
      <w:r w:rsidRPr="004E7F1D">
        <w:rPr>
          <w:rFonts w:ascii="Arial" w:eastAsia="Times New Roman" w:hAnsi="Arial" w:cs="Arial"/>
          <w:sz w:val="24"/>
          <w:szCs w:val="24"/>
          <w:lang w:eastAsia="hr-HR"/>
        </w:rPr>
        <w:t>djeluju valja planirati mogućnost izgradnje</w:t>
      </w:r>
      <w:r w:rsidR="009802E7" w:rsidRPr="004E7F1D">
        <w:rPr>
          <w:rFonts w:ascii="Arial" w:eastAsia="Times New Roman" w:hAnsi="Arial" w:cs="Arial"/>
          <w:sz w:val="24"/>
          <w:szCs w:val="24"/>
          <w:lang w:eastAsia="hr-HR"/>
        </w:rPr>
        <w:t xml:space="preserve"> školskog objekta </w:t>
      </w:r>
      <w:r w:rsidRPr="004E7F1D">
        <w:rPr>
          <w:rFonts w:ascii="Arial" w:eastAsia="Times New Roman" w:hAnsi="Arial" w:cs="Arial"/>
          <w:sz w:val="24"/>
          <w:szCs w:val="24"/>
          <w:lang w:eastAsia="hr-HR"/>
        </w:rPr>
        <w:t xml:space="preserve">na novoj lokaciji. Novi objekt bi pripadao </w:t>
      </w:r>
      <w:r w:rsidR="009802E7" w:rsidRPr="004E7F1D">
        <w:rPr>
          <w:rFonts w:ascii="Arial" w:eastAsia="Times New Roman" w:hAnsi="Arial" w:cs="Arial"/>
          <w:sz w:val="24"/>
          <w:szCs w:val="24"/>
          <w:lang w:eastAsia="hr-HR"/>
        </w:rPr>
        <w:t>jednoj od matičnih škola kao područni odjel</w:t>
      </w:r>
      <w:r w:rsidR="00D266C6" w:rsidRPr="004E7F1D">
        <w:rPr>
          <w:rFonts w:ascii="Arial" w:eastAsia="Times New Roman" w:hAnsi="Arial" w:cs="Arial"/>
          <w:sz w:val="24"/>
          <w:szCs w:val="24"/>
          <w:lang w:eastAsia="hr-HR"/>
        </w:rPr>
        <w:t>/škola</w:t>
      </w:r>
      <w:r w:rsidR="009802E7" w:rsidRPr="004E7F1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E67D70" w:rsidRPr="00E67D70" w:rsidRDefault="00E67D70" w:rsidP="00C20282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E7F1D">
        <w:rPr>
          <w:rFonts w:ascii="Arial" w:eastAsia="Times New Roman" w:hAnsi="Arial" w:cs="Arial"/>
          <w:sz w:val="24"/>
          <w:szCs w:val="24"/>
          <w:lang w:eastAsia="hr-HR"/>
        </w:rPr>
        <w:t xml:space="preserve">Izgradnjom novog objekta i manjom </w:t>
      </w:r>
      <w:r w:rsidR="00714932" w:rsidRPr="004E7F1D">
        <w:rPr>
          <w:rFonts w:ascii="Arial" w:eastAsia="Times New Roman" w:hAnsi="Arial" w:cs="Arial"/>
          <w:sz w:val="24"/>
          <w:szCs w:val="24"/>
          <w:lang w:eastAsia="hr-HR"/>
        </w:rPr>
        <w:t>izmjenom trenutno važećih</w:t>
      </w:r>
      <w:r w:rsidRPr="004E7F1D">
        <w:rPr>
          <w:rFonts w:ascii="Arial" w:eastAsia="Times New Roman" w:hAnsi="Arial" w:cs="Arial"/>
          <w:sz w:val="24"/>
          <w:szCs w:val="24"/>
          <w:lang w:eastAsia="hr-HR"/>
        </w:rPr>
        <w:t xml:space="preserve"> upisnih područja stekli bi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se uvjeti za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>optimizacij</w:t>
      </w:r>
      <w:r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mreže školskih ustanova</w:t>
      </w:r>
      <w:r w:rsidR="0008238B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>organizirani rad u jednoj smjeni kao</w:t>
      </w:r>
      <w:r w:rsidR="00714932">
        <w:rPr>
          <w:rFonts w:ascii="Arial" w:eastAsia="Times New Roman" w:hAnsi="Arial" w:cs="Arial"/>
          <w:sz w:val="24"/>
          <w:szCs w:val="24"/>
          <w:lang w:eastAsia="hr-HR"/>
        </w:rPr>
        <w:t xml:space="preserve"> i provedba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cjelodnevn</w:t>
      </w:r>
      <w:r w:rsidR="00714932">
        <w:rPr>
          <w:rFonts w:ascii="Arial" w:eastAsia="Times New Roman" w:hAnsi="Arial" w:cs="Arial"/>
          <w:sz w:val="24"/>
          <w:szCs w:val="24"/>
          <w:lang w:eastAsia="hr-HR"/>
        </w:rPr>
        <w:t>e nastave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C20282" w:rsidRPr="00E67D70" w:rsidRDefault="00C20282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42868" w:rsidRPr="00C42868" w:rsidRDefault="00C42868" w:rsidP="00C42868">
      <w:pPr>
        <w:rPr>
          <w:rFonts w:ascii="Arial" w:hAnsi="Arial" w:cs="Arial"/>
          <w:sz w:val="24"/>
        </w:rPr>
      </w:pPr>
      <w:r w:rsidRPr="00C42868">
        <w:rPr>
          <w:rFonts w:ascii="Arial" w:hAnsi="Arial" w:cs="Arial"/>
          <w:sz w:val="24"/>
        </w:rPr>
        <w:t xml:space="preserve">Prilog: </w:t>
      </w:r>
      <w:r w:rsidRPr="00C42868">
        <w:rPr>
          <w:rFonts w:ascii="Arial" w:hAnsi="Arial" w:cs="Arial"/>
          <w:sz w:val="24"/>
        </w:rPr>
        <w:t>Dodatak 1. Tabličn</w:t>
      </w:r>
      <w:bookmarkStart w:id="0" w:name="_GoBack"/>
      <w:bookmarkEnd w:id="0"/>
      <w:r w:rsidRPr="00C42868">
        <w:rPr>
          <w:rFonts w:ascii="Arial" w:hAnsi="Arial" w:cs="Arial"/>
          <w:sz w:val="24"/>
        </w:rPr>
        <w:t xml:space="preserve">i pokazatelji o broju djece i prostorni uvjeti </w:t>
      </w:r>
    </w:p>
    <w:p w:rsidR="00EA4EDF" w:rsidRDefault="00EA4EDF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A6292" w:rsidRDefault="005A6292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5A6292" w:rsidTr="00115BEB">
        <w:trPr>
          <w:trHeight w:val="1032"/>
        </w:trPr>
        <w:tc>
          <w:tcPr>
            <w:tcW w:w="7680" w:type="dxa"/>
          </w:tcPr>
          <w:p w:rsidR="005A6292" w:rsidRPr="00F411AD" w:rsidRDefault="005A6292" w:rsidP="00115BEB">
            <w:pPr>
              <w:spacing w:line="0" w:lineRule="atLeast"/>
              <w:jc w:val="center"/>
              <w:rPr>
                <w:rFonts w:ascii="Arial" w:hAnsi="Arial" w:cs="Arial"/>
                <w:bCs/>
              </w:rPr>
            </w:pPr>
          </w:p>
          <w:p w:rsidR="005A6292" w:rsidRPr="00F411AD" w:rsidRDefault="005A6292" w:rsidP="00115BEB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 w:rsidRPr="00F411AD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B44C1B">
              <w:rPr>
                <w:rFonts w:ascii="Arial" w:hAnsi="Arial" w:cs="Arial"/>
                <w:b/>
                <w:iCs/>
              </w:rPr>
              <w:t>11.09.2020. godine</w:t>
            </w:r>
          </w:p>
          <w:p w:rsidR="005A6292" w:rsidRDefault="005A6292" w:rsidP="00115BEB">
            <w:pPr>
              <w:ind w:right="-651"/>
              <w:jc w:val="center"/>
              <w:rPr>
                <w:rFonts w:ascii="Arial" w:hAnsi="Arial" w:cs="Arial"/>
                <w:bCs/>
              </w:rPr>
            </w:pPr>
          </w:p>
        </w:tc>
      </w:tr>
      <w:tr w:rsidR="005A6292" w:rsidTr="00115BEB">
        <w:trPr>
          <w:trHeight w:val="1230"/>
        </w:trPr>
        <w:tc>
          <w:tcPr>
            <w:tcW w:w="7680" w:type="dxa"/>
          </w:tcPr>
          <w:p w:rsidR="005A6292" w:rsidRPr="00F411AD" w:rsidRDefault="005A6292" w:rsidP="00115BEB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5A6292" w:rsidRPr="00F411AD" w:rsidRDefault="005A6292" w:rsidP="00115BEB">
            <w:pPr>
              <w:ind w:right="-45"/>
              <w:jc w:val="center"/>
              <w:rPr>
                <w:rFonts w:ascii="Arial" w:hAnsi="Arial" w:cs="Arial"/>
                <w:iCs/>
              </w:rPr>
            </w:pPr>
            <w:r w:rsidRPr="00F411AD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5A6292" w:rsidRDefault="00C42868" w:rsidP="00115BEB">
            <w:pPr>
              <w:ind w:right="-45"/>
              <w:jc w:val="center"/>
              <w:rPr>
                <w:rFonts w:ascii="Arial" w:hAnsi="Arial" w:cs="Arial"/>
                <w:u w:val="single"/>
                <w:shd w:val="clear" w:color="auto" w:fill="FFFFFF"/>
              </w:rPr>
            </w:pPr>
            <w:hyperlink r:id="rId4" w:history="1">
              <w:r w:rsidR="005A6292" w:rsidRPr="00F575C9">
                <w:rPr>
                  <w:rStyle w:val="Hyperlink"/>
                  <w:rFonts w:ascii="Arial" w:hAnsi="Arial" w:cs="Arial"/>
                  <w:shd w:val="clear" w:color="auto" w:fill="FFFFFF"/>
                </w:rPr>
                <w:t>edita.sosic.blazevic@rovinj.rovigno.hr</w:t>
              </w:r>
            </w:hyperlink>
            <w:r w:rsidR="005A6292" w:rsidRPr="00800A9B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  <w:p w:rsidR="005A6292" w:rsidRPr="00F411AD" w:rsidRDefault="005A6292" w:rsidP="00115BEB">
            <w:pPr>
              <w:ind w:right="-45"/>
              <w:jc w:val="center"/>
              <w:rPr>
                <w:rFonts w:ascii="Arial" w:hAnsi="Arial" w:cs="Arial"/>
                <w:bCs/>
              </w:rPr>
            </w:pPr>
            <w:r w:rsidRPr="00800A9B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hyperlink r:id="rId5" w:history="1">
              <w:r w:rsidRPr="00F575C9">
                <w:rPr>
                  <w:rStyle w:val="Hyperlink"/>
                  <w:rFonts w:ascii="Arial" w:hAnsi="Arial" w:cs="Arial"/>
                  <w:shd w:val="clear" w:color="auto" w:fill="FFFFFF"/>
                </w:rPr>
                <w:t>dean.cvitic@rovinj-rovigno.hr</w:t>
              </w:r>
            </w:hyperlink>
            <w:r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</w:tr>
    </w:tbl>
    <w:p w:rsidR="005A6292" w:rsidRPr="00E67D70" w:rsidRDefault="005A6292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E67D70" w:rsidRDefault="00E67D70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14932" w:rsidRDefault="00B44C1B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Rovinju, </w:t>
      </w:r>
      <w:r w:rsidR="00BF4241">
        <w:rPr>
          <w:rFonts w:ascii="Arial" w:hAnsi="Arial" w:cs="Arial"/>
          <w:color w:val="000000" w:themeColor="text1"/>
        </w:rPr>
        <w:t>10</w:t>
      </w:r>
      <w:r>
        <w:rPr>
          <w:rFonts w:ascii="Arial" w:hAnsi="Arial" w:cs="Arial"/>
          <w:color w:val="000000" w:themeColor="text1"/>
        </w:rPr>
        <w:t>. kolovoza 2020. godine</w:t>
      </w:r>
    </w:p>
    <w:p w:rsidR="00C42868" w:rsidRDefault="00C42868">
      <w:p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hAnsi="Arial" w:cs="Arial"/>
          <w:color w:val="000000" w:themeColor="text1"/>
        </w:rPr>
        <w:br w:type="page"/>
      </w:r>
    </w:p>
    <w:p w:rsidR="00C42868" w:rsidRPr="00211E39" w:rsidRDefault="00C42868" w:rsidP="00C42868">
      <w:pPr>
        <w:rPr>
          <w:rFonts w:ascii="Arial" w:hAnsi="Arial" w:cs="Arial"/>
          <w:b/>
          <w:sz w:val="24"/>
        </w:rPr>
      </w:pPr>
      <w:r w:rsidRPr="00211E39">
        <w:rPr>
          <w:rFonts w:ascii="Arial" w:hAnsi="Arial" w:cs="Arial"/>
          <w:b/>
          <w:sz w:val="24"/>
        </w:rPr>
        <w:lastRenderedPageBreak/>
        <w:t xml:space="preserve">Dodatak 1. Tablični pokazatelji o broju djece i prostorni uvjeti </w:t>
      </w:r>
    </w:p>
    <w:p w:rsidR="00C42868" w:rsidRPr="00211E39" w:rsidRDefault="00C42868" w:rsidP="00C42868">
      <w:pPr>
        <w:pStyle w:val="NormalWeb"/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211E39">
        <w:rPr>
          <w:rFonts w:asciiTheme="minorHAnsi" w:hAnsiTheme="minorHAnsi" w:cstheme="minorHAnsi"/>
          <w:b/>
          <w:color w:val="000000" w:themeColor="text1"/>
        </w:rPr>
        <w:t>Ad 1) Brojčani pokazatelji o broju djece u osnovnim školama u razdoblju od 2013. do 2020.</w:t>
      </w:r>
    </w:p>
    <w:p w:rsidR="00C42868" w:rsidRDefault="00C42868" w:rsidP="00C42868">
      <w:r>
        <w:t>BROJ UČENIKA PO ŠKOLAMA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864"/>
        <w:gridCol w:w="890"/>
        <w:gridCol w:w="747"/>
        <w:gridCol w:w="869"/>
        <w:gridCol w:w="868"/>
        <w:gridCol w:w="868"/>
        <w:gridCol w:w="868"/>
      </w:tblGrid>
      <w:tr w:rsidR="00C42868" w:rsidRPr="00736233" w:rsidTr="00BA2443">
        <w:trPr>
          <w:trHeight w:val="354"/>
        </w:trPr>
        <w:tc>
          <w:tcPr>
            <w:tcW w:w="9062" w:type="dxa"/>
            <w:gridSpan w:val="8"/>
            <w:noWrap/>
            <w:hideMark/>
          </w:tcPr>
          <w:p w:rsidR="00C42868" w:rsidRPr="00736233" w:rsidRDefault="00C42868" w:rsidP="00BA2443">
            <w:r w:rsidRPr="00736233">
              <w:t>OSNOVNA ŠKOLA JURJA DOBRILE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>
              <w:t>Školska godina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r w:rsidRPr="00736233">
              <w:t>13/14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r w:rsidRPr="00736233">
              <w:t>14/15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r w:rsidRPr="00736233">
              <w:t>15/16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r w:rsidRPr="00736233">
              <w:t>16/17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r w:rsidRPr="00736233">
              <w:t>17/18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r w:rsidRPr="00736233">
              <w:t>18/19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r w:rsidRPr="00736233">
              <w:t>19/20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 w:rsidRPr="00736233">
              <w:t>matična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558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564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545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549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571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561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564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>
              <w:t xml:space="preserve">Rovinjsko </w:t>
            </w:r>
            <w:r w:rsidRPr="00736233">
              <w:t>Selo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48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47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49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42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51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56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50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 w:rsidRPr="00736233">
              <w:t>Bale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41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31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32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29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28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35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33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FE61D8" w:rsidRDefault="00C42868" w:rsidP="00BA2443">
            <w:pPr>
              <w:rPr>
                <w:b/>
              </w:rPr>
            </w:pPr>
            <w:r w:rsidRPr="00FE61D8">
              <w:rPr>
                <w:b/>
              </w:rPr>
              <w:t>ukupno</w:t>
            </w:r>
          </w:p>
        </w:tc>
        <w:tc>
          <w:tcPr>
            <w:tcW w:w="864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647</w:t>
            </w:r>
          </w:p>
        </w:tc>
        <w:tc>
          <w:tcPr>
            <w:tcW w:w="890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642</w:t>
            </w:r>
          </w:p>
        </w:tc>
        <w:tc>
          <w:tcPr>
            <w:tcW w:w="746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626</w:t>
            </w:r>
          </w:p>
        </w:tc>
        <w:tc>
          <w:tcPr>
            <w:tcW w:w="869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620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650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652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647</w:t>
            </w:r>
          </w:p>
        </w:tc>
      </w:tr>
      <w:tr w:rsidR="00C42868" w:rsidRPr="00736233" w:rsidTr="00BA2443">
        <w:trPr>
          <w:trHeight w:val="354"/>
        </w:trPr>
        <w:tc>
          <w:tcPr>
            <w:tcW w:w="9062" w:type="dxa"/>
            <w:gridSpan w:val="8"/>
            <w:noWrap/>
            <w:hideMark/>
          </w:tcPr>
          <w:p w:rsidR="00C42868" w:rsidRPr="00736233" w:rsidRDefault="00C42868" w:rsidP="00BA2443">
            <w:r w:rsidRPr="00736233">
              <w:t>OSNOVNA ŠKOLA VLADIMIRA NAZORA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>
              <w:t>redovna</w:t>
            </w:r>
          </w:p>
        </w:tc>
        <w:tc>
          <w:tcPr>
            <w:tcW w:w="864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195</w:t>
            </w:r>
          </w:p>
        </w:tc>
        <w:tc>
          <w:tcPr>
            <w:tcW w:w="890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227</w:t>
            </w:r>
          </w:p>
        </w:tc>
        <w:tc>
          <w:tcPr>
            <w:tcW w:w="746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237</w:t>
            </w:r>
          </w:p>
        </w:tc>
        <w:tc>
          <w:tcPr>
            <w:tcW w:w="869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258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271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290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306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>
              <w:t>glazbena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112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110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100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95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104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112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>
              <w:t>109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</w:tcPr>
          <w:p w:rsidR="00C42868" w:rsidRPr="00736233" w:rsidRDefault="00C42868" w:rsidP="00BA2443">
            <w:r w:rsidRPr="00FE61D8">
              <w:rPr>
                <w:b/>
              </w:rPr>
              <w:t>ukupno</w:t>
            </w:r>
          </w:p>
        </w:tc>
        <w:tc>
          <w:tcPr>
            <w:tcW w:w="864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307</w:t>
            </w:r>
          </w:p>
        </w:tc>
        <w:tc>
          <w:tcPr>
            <w:tcW w:w="890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337</w:t>
            </w:r>
          </w:p>
        </w:tc>
        <w:tc>
          <w:tcPr>
            <w:tcW w:w="746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337</w:t>
            </w:r>
          </w:p>
        </w:tc>
        <w:tc>
          <w:tcPr>
            <w:tcW w:w="869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353</w:t>
            </w:r>
          </w:p>
        </w:tc>
        <w:tc>
          <w:tcPr>
            <w:tcW w:w="868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375</w:t>
            </w:r>
          </w:p>
        </w:tc>
        <w:tc>
          <w:tcPr>
            <w:tcW w:w="868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402</w:t>
            </w:r>
          </w:p>
        </w:tc>
        <w:tc>
          <w:tcPr>
            <w:tcW w:w="868" w:type="dxa"/>
            <w:noWrap/>
          </w:tcPr>
          <w:p w:rsidR="00C42868" w:rsidRPr="00E729F6" w:rsidRDefault="00C42868" w:rsidP="00BA2443">
            <w:pPr>
              <w:jc w:val="center"/>
              <w:rPr>
                <w:b/>
              </w:rPr>
            </w:pPr>
            <w:r w:rsidRPr="00E729F6">
              <w:rPr>
                <w:b/>
              </w:rPr>
              <w:t>415</w:t>
            </w:r>
          </w:p>
        </w:tc>
      </w:tr>
      <w:tr w:rsidR="00C42868" w:rsidRPr="00736233" w:rsidTr="00BA2443">
        <w:trPr>
          <w:trHeight w:val="354"/>
        </w:trPr>
        <w:tc>
          <w:tcPr>
            <w:tcW w:w="9062" w:type="dxa"/>
            <w:gridSpan w:val="8"/>
            <w:noWrap/>
            <w:hideMark/>
          </w:tcPr>
          <w:p w:rsidR="00C42868" w:rsidRPr="00736233" w:rsidRDefault="00C42868" w:rsidP="00BA2443">
            <w:r w:rsidRPr="00736233">
              <w:t xml:space="preserve">TALIJANSKA OSNOVNA ŠKOLA </w:t>
            </w:r>
            <w:r>
              <w:t xml:space="preserve">– SCUOLA ELEMENTARE ITALAINA </w:t>
            </w:r>
            <w:r w:rsidRPr="00736233">
              <w:t>BERNARDO BENUSSI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 w:rsidRPr="00736233">
              <w:t>matična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121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116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127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123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128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136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131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736233" w:rsidRDefault="00C42868" w:rsidP="00BA2443">
            <w:r w:rsidRPr="00736233">
              <w:t>Bale</w:t>
            </w:r>
          </w:p>
        </w:tc>
        <w:tc>
          <w:tcPr>
            <w:tcW w:w="864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10</w:t>
            </w:r>
          </w:p>
        </w:tc>
        <w:tc>
          <w:tcPr>
            <w:tcW w:w="890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</w:t>
            </w:r>
          </w:p>
        </w:tc>
        <w:tc>
          <w:tcPr>
            <w:tcW w:w="746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</w:t>
            </w:r>
          </w:p>
        </w:tc>
        <w:tc>
          <w:tcPr>
            <w:tcW w:w="869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15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13</w:t>
            </w:r>
          </w:p>
        </w:tc>
        <w:tc>
          <w:tcPr>
            <w:tcW w:w="868" w:type="dxa"/>
            <w:noWrap/>
            <w:hideMark/>
          </w:tcPr>
          <w:p w:rsidR="00C42868" w:rsidRPr="00736233" w:rsidRDefault="00C42868" w:rsidP="00BA2443">
            <w:pPr>
              <w:jc w:val="center"/>
            </w:pPr>
            <w:r w:rsidRPr="00736233">
              <w:t>12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FE61D8" w:rsidRDefault="00C42868" w:rsidP="00BA2443">
            <w:pPr>
              <w:rPr>
                <w:b/>
              </w:rPr>
            </w:pPr>
            <w:r w:rsidRPr="00FE61D8">
              <w:rPr>
                <w:b/>
              </w:rPr>
              <w:t>ukupno</w:t>
            </w:r>
          </w:p>
        </w:tc>
        <w:tc>
          <w:tcPr>
            <w:tcW w:w="864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131</w:t>
            </w:r>
          </w:p>
        </w:tc>
        <w:tc>
          <w:tcPr>
            <w:tcW w:w="890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128</w:t>
            </w:r>
          </w:p>
        </w:tc>
        <w:tc>
          <w:tcPr>
            <w:tcW w:w="746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139</w:t>
            </w:r>
          </w:p>
        </w:tc>
        <w:tc>
          <w:tcPr>
            <w:tcW w:w="869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138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140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149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143</w:t>
            </w:r>
          </w:p>
        </w:tc>
      </w:tr>
      <w:tr w:rsidR="00C42868" w:rsidRPr="00736233" w:rsidTr="00BA2443">
        <w:trPr>
          <w:trHeight w:val="354"/>
        </w:trPr>
        <w:tc>
          <w:tcPr>
            <w:tcW w:w="9062" w:type="dxa"/>
            <w:gridSpan w:val="8"/>
            <w:noWrap/>
            <w:hideMark/>
          </w:tcPr>
          <w:p w:rsidR="00C42868" w:rsidRPr="00736233" w:rsidRDefault="00C42868" w:rsidP="00BA2443">
            <w:r w:rsidRPr="00736233">
              <w:t>UKUPAN BROJ UČENIKA</w:t>
            </w:r>
            <w:r>
              <w:t xml:space="preserve"> U OSNOVNIM ŠKOLAMA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</w:tcPr>
          <w:p w:rsidR="00C42868" w:rsidRPr="00736233" w:rsidRDefault="00C42868" w:rsidP="00BA2443">
            <w:r w:rsidRPr="006C4951">
              <w:t>Školska godina</w:t>
            </w:r>
          </w:p>
        </w:tc>
        <w:tc>
          <w:tcPr>
            <w:tcW w:w="864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13/14</w:t>
            </w:r>
          </w:p>
        </w:tc>
        <w:tc>
          <w:tcPr>
            <w:tcW w:w="890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14/15</w:t>
            </w:r>
          </w:p>
        </w:tc>
        <w:tc>
          <w:tcPr>
            <w:tcW w:w="746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15/16</w:t>
            </w:r>
          </w:p>
        </w:tc>
        <w:tc>
          <w:tcPr>
            <w:tcW w:w="869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16/17</w:t>
            </w:r>
          </w:p>
        </w:tc>
        <w:tc>
          <w:tcPr>
            <w:tcW w:w="868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17/18</w:t>
            </w:r>
          </w:p>
        </w:tc>
        <w:tc>
          <w:tcPr>
            <w:tcW w:w="868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18/19</w:t>
            </w:r>
          </w:p>
        </w:tc>
        <w:tc>
          <w:tcPr>
            <w:tcW w:w="868" w:type="dxa"/>
            <w:noWrap/>
          </w:tcPr>
          <w:p w:rsidR="00C42868" w:rsidRPr="00736233" w:rsidRDefault="00C42868" w:rsidP="00BA2443">
            <w:pPr>
              <w:jc w:val="center"/>
            </w:pPr>
            <w:r w:rsidRPr="00736233">
              <w:t>19/20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  <w:hideMark/>
          </w:tcPr>
          <w:p w:rsidR="00C42868" w:rsidRPr="00FE61D8" w:rsidRDefault="00C42868" w:rsidP="00BA2443">
            <w:pPr>
              <w:rPr>
                <w:b/>
              </w:rPr>
            </w:pPr>
            <w:r w:rsidRPr="00FE61D8">
              <w:rPr>
                <w:b/>
              </w:rPr>
              <w:t>ukupno</w:t>
            </w:r>
          </w:p>
        </w:tc>
        <w:tc>
          <w:tcPr>
            <w:tcW w:w="864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973</w:t>
            </w:r>
          </w:p>
        </w:tc>
        <w:tc>
          <w:tcPr>
            <w:tcW w:w="890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997</w:t>
            </w:r>
          </w:p>
        </w:tc>
        <w:tc>
          <w:tcPr>
            <w:tcW w:w="746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1002</w:t>
            </w:r>
          </w:p>
        </w:tc>
        <w:tc>
          <w:tcPr>
            <w:tcW w:w="869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1016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1061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1091</w:t>
            </w:r>
          </w:p>
        </w:tc>
        <w:tc>
          <w:tcPr>
            <w:tcW w:w="868" w:type="dxa"/>
            <w:noWrap/>
            <w:hideMark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 w:rsidRPr="00FE61D8">
              <w:rPr>
                <w:b/>
              </w:rPr>
              <w:t>1096</w:t>
            </w:r>
          </w:p>
        </w:tc>
      </w:tr>
      <w:tr w:rsidR="00C42868" w:rsidRPr="00736233" w:rsidTr="00BA2443">
        <w:trPr>
          <w:trHeight w:val="354"/>
        </w:trPr>
        <w:tc>
          <w:tcPr>
            <w:tcW w:w="3089" w:type="dxa"/>
            <w:noWrap/>
          </w:tcPr>
          <w:p w:rsidR="00C42868" w:rsidRPr="00FE61D8" w:rsidRDefault="00C42868" w:rsidP="00BA2443">
            <w:pPr>
              <w:rPr>
                <w:b/>
              </w:rPr>
            </w:pPr>
            <w:r w:rsidRPr="00FE61D8">
              <w:rPr>
                <w:b/>
              </w:rPr>
              <w:t>Ukupno</w:t>
            </w:r>
            <w:r>
              <w:rPr>
                <w:b/>
              </w:rPr>
              <w:t xml:space="preserve"> sa glazbenom školom</w:t>
            </w:r>
          </w:p>
        </w:tc>
        <w:tc>
          <w:tcPr>
            <w:tcW w:w="864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1085</w:t>
            </w:r>
          </w:p>
        </w:tc>
        <w:tc>
          <w:tcPr>
            <w:tcW w:w="890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1107</w:t>
            </w:r>
          </w:p>
        </w:tc>
        <w:tc>
          <w:tcPr>
            <w:tcW w:w="746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1102</w:t>
            </w:r>
          </w:p>
        </w:tc>
        <w:tc>
          <w:tcPr>
            <w:tcW w:w="869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1201</w:t>
            </w:r>
          </w:p>
        </w:tc>
        <w:tc>
          <w:tcPr>
            <w:tcW w:w="868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1165</w:t>
            </w:r>
          </w:p>
        </w:tc>
        <w:tc>
          <w:tcPr>
            <w:tcW w:w="868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1203</w:t>
            </w:r>
          </w:p>
        </w:tc>
        <w:tc>
          <w:tcPr>
            <w:tcW w:w="868" w:type="dxa"/>
            <w:noWrap/>
          </w:tcPr>
          <w:p w:rsidR="00C42868" w:rsidRPr="00FE61D8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1205</w:t>
            </w:r>
          </w:p>
        </w:tc>
      </w:tr>
    </w:tbl>
    <w:p w:rsidR="00C42868" w:rsidRDefault="00C42868" w:rsidP="00C42868"/>
    <w:p w:rsidR="00C42868" w:rsidRDefault="00C42868" w:rsidP="00C42868">
      <w:r>
        <w:t>BROJ RAZREDNIH ODJELA u ŠKOLSKOJ GODINI 2019/2020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741"/>
        <w:gridCol w:w="743"/>
        <w:gridCol w:w="742"/>
        <w:gridCol w:w="744"/>
        <w:gridCol w:w="742"/>
        <w:gridCol w:w="743"/>
        <w:gridCol w:w="742"/>
        <w:gridCol w:w="744"/>
        <w:gridCol w:w="954"/>
      </w:tblGrid>
      <w:tr w:rsidR="00C42868" w:rsidTr="00BA2443">
        <w:trPr>
          <w:trHeight w:val="271"/>
        </w:trPr>
        <w:tc>
          <w:tcPr>
            <w:tcW w:w="2690" w:type="dxa"/>
          </w:tcPr>
          <w:p w:rsidR="00C42868" w:rsidRDefault="00C42868" w:rsidP="00BA2443">
            <w:r>
              <w:t>razred</w:t>
            </w:r>
          </w:p>
        </w:tc>
        <w:tc>
          <w:tcPr>
            <w:tcW w:w="741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1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2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3</w:t>
            </w:r>
          </w:p>
        </w:tc>
        <w:tc>
          <w:tcPr>
            <w:tcW w:w="743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4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5</w:t>
            </w:r>
          </w:p>
        </w:tc>
        <w:tc>
          <w:tcPr>
            <w:tcW w:w="743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6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7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8</w:t>
            </w:r>
          </w:p>
        </w:tc>
        <w:tc>
          <w:tcPr>
            <w:tcW w:w="954" w:type="dxa"/>
          </w:tcPr>
          <w:p w:rsidR="00C42868" w:rsidRPr="00FC70DA" w:rsidRDefault="00C42868" w:rsidP="00BA2443">
            <w:pPr>
              <w:jc w:val="center"/>
              <w:rPr>
                <w:b/>
                <w:i/>
              </w:rPr>
            </w:pPr>
            <w:r w:rsidRPr="00FC70DA">
              <w:rPr>
                <w:b/>
                <w:i/>
              </w:rPr>
              <w:t>ukupno</w:t>
            </w:r>
          </w:p>
        </w:tc>
      </w:tr>
      <w:tr w:rsidR="00C42868" w:rsidTr="00BA2443">
        <w:trPr>
          <w:trHeight w:val="256"/>
        </w:trPr>
        <w:tc>
          <w:tcPr>
            <w:tcW w:w="2690" w:type="dxa"/>
          </w:tcPr>
          <w:p w:rsidR="00C42868" w:rsidRDefault="00C42868" w:rsidP="00BA2443">
            <w:r>
              <w:t>OŠ JD matična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ind w:right="-120"/>
              <w:jc w:val="center"/>
            </w:pPr>
            <w:r w:rsidRPr="005E4332">
              <w:t>3 +1</w:t>
            </w:r>
            <w:r w:rsidRPr="005E4332">
              <w:rPr>
                <w:rFonts w:cstheme="minorHAnsi"/>
              </w:rPr>
              <w:t>*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3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3</w:t>
            </w:r>
          </w:p>
        </w:tc>
        <w:tc>
          <w:tcPr>
            <w:tcW w:w="743" w:type="dxa"/>
          </w:tcPr>
          <w:p w:rsidR="00C42868" w:rsidRPr="005E4332" w:rsidRDefault="00C42868" w:rsidP="00BA2443">
            <w:pPr>
              <w:jc w:val="center"/>
            </w:pPr>
            <w:r w:rsidRPr="005E4332">
              <w:t>2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4</w:t>
            </w:r>
          </w:p>
        </w:tc>
        <w:tc>
          <w:tcPr>
            <w:tcW w:w="743" w:type="dxa"/>
          </w:tcPr>
          <w:p w:rsidR="00C42868" w:rsidRDefault="00C42868" w:rsidP="00BA2443">
            <w:pPr>
              <w:jc w:val="center"/>
            </w:pPr>
            <w:r>
              <w:t>3</w:t>
            </w:r>
            <w:r w:rsidRPr="00464E6B">
              <w:t>+1*</w:t>
            </w:r>
          </w:p>
        </w:tc>
        <w:tc>
          <w:tcPr>
            <w:tcW w:w="742" w:type="dxa"/>
          </w:tcPr>
          <w:p w:rsidR="00C42868" w:rsidRDefault="00C42868" w:rsidP="00BA2443">
            <w:pPr>
              <w:jc w:val="center"/>
            </w:pPr>
            <w:r>
              <w:t>4</w:t>
            </w:r>
          </w:p>
        </w:tc>
        <w:tc>
          <w:tcPr>
            <w:tcW w:w="742" w:type="dxa"/>
          </w:tcPr>
          <w:p w:rsidR="00C42868" w:rsidRDefault="00C42868" w:rsidP="00BA2443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C42868" w:rsidRDefault="00C42868" w:rsidP="00BA2443">
            <w:pPr>
              <w:jc w:val="center"/>
            </w:pPr>
            <w:r>
              <w:t>25+1</w:t>
            </w:r>
          </w:p>
        </w:tc>
      </w:tr>
      <w:tr w:rsidR="00C42868" w:rsidTr="00BA2443">
        <w:trPr>
          <w:trHeight w:val="271"/>
        </w:trPr>
        <w:tc>
          <w:tcPr>
            <w:tcW w:w="2690" w:type="dxa"/>
          </w:tcPr>
          <w:p w:rsidR="00C42868" w:rsidRDefault="00C42868" w:rsidP="00BA2443">
            <w:r>
              <w:t>OŠ RS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3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2971" w:type="dxa"/>
            <w:gridSpan w:val="4"/>
          </w:tcPr>
          <w:p w:rsidR="00C42868" w:rsidRPr="005E4332" w:rsidRDefault="00C42868" w:rsidP="00BA2443">
            <w:pPr>
              <w:jc w:val="center"/>
            </w:pPr>
          </w:p>
        </w:tc>
        <w:tc>
          <w:tcPr>
            <w:tcW w:w="954" w:type="dxa"/>
          </w:tcPr>
          <w:p w:rsidR="00C42868" w:rsidRDefault="00C42868" w:rsidP="00BA2443">
            <w:pPr>
              <w:jc w:val="center"/>
            </w:pPr>
            <w:r>
              <w:t>4</w:t>
            </w:r>
          </w:p>
        </w:tc>
      </w:tr>
      <w:tr w:rsidR="00C42868" w:rsidTr="00BA2443">
        <w:trPr>
          <w:trHeight w:val="256"/>
        </w:trPr>
        <w:tc>
          <w:tcPr>
            <w:tcW w:w="2690" w:type="dxa"/>
          </w:tcPr>
          <w:p w:rsidR="00C42868" w:rsidRDefault="00C42868" w:rsidP="00BA2443">
            <w:r>
              <w:t>OŠ BALE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1486" w:type="dxa"/>
            <w:gridSpan w:val="2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2971" w:type="dxa"/>
            <w:gridSpan w:val="4"/>
          </w:tcPr>
          <w:p w:rsidR="00C42868" w:rsidRPr="005E4332" w:rsidRDefault="00C42868" w:rsidP="00BA2443">
            <w:pPr>
              <w:jc w:val="center"/>
            </w:pPr>
          </w:p>
        </w:tc>
        <w:tc>
          <w:tcPr>
            <w:tcW w:w="954" w:type="dxa"/>
          </w:tcPr>
          <w:p w:rsidR="00C42868" w:rsidRDefault="00C42868" w:rsidP="00BA2443">
            <w:pPr>
              <w:jc w:val="center"/>
            </w:pPr>
            <w:r>
              <w:t>3</w:t>
            </w:r>
          </w:p>
        </w:tc>
      </w:tr>
      <w:tr w:rsidR="00C42868" w:rsidRPr="00FC70DA" w:rsidTr="00BA2443">
        <w:trPr>
          <w:trHeight w:val="271"/>
        </w:trPr>
        <w:tc>
          <w:tcPr>
            <w:tcW w:w="2690" w:type="dxa"/>
          </w:tcPr>
          <w:p w:rsidR="00C42868" w:rsidRPr="00FC70DA" w:rsidRDefault="00C42868" w:rsidP="00BA2443">
            <w:pPr>
              <w:rPr>
                <w:b/>
              </w:rPr>
            </w:pPr>
            <w:r w:rsidRPr="00FC70DA">
              <w:rPr>
                <w:b/>
              </w:rPr>
              <w:t>OŠ JD ukupno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5+1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5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5</w:t>
            </w:r>
          </w:p>
        </w:tc>
        <w:tc>
          <w:tcPr>
            <w:tcW w:w="743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4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4</w:t>
            </w:r>
          </w:p>
        </w:tc>
        <w:tc>
          <w:tcPr>
            <w:tcW w:w="743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464E6B">
              <w:rPr>
                <w:b/>
              </w:rPr>
              <w:t>3+1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4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3</w:t>
            </w:r>
          </w:p>
        </w:tc>
        <w:tc>
          <w:tcPr>
            <w:tcW w:w="954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33+1</w:t>
            </w:r>
          </w:p>
        </w:tc>
      </w:tr>
      <w:tr w:rsidR="00C42868" w:rsidRPr="00FC70DA" w:rsidTr="00BA2443">
        <w:trPr>
          <w:trHeight w:val="256"/>
        </w:trPr>
        <w:tc>
          <w:tcPr>
            <w:tcW w:w="2690" w:type="dxa"/>
          </w:tcPr>
          <w:p w:rsidR="00C42868" w:rsidRPr="006C4951" w:rsidRDefault="00C42868" w:rsidP="00BA2443">
            <w:r w:rsidRPr="006C4951">
              <w:t>OŠ VN redovna</w:t>
            </w:r>
          </w:p>
        </w:tc>
        <w:tc>
          <w:tcPr>
            <w:tcW w:w="741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743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743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</w:pPr>
            <w:r w:rsidRPr="006C4951">
              <w:t>1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</w:pPr>
            <w:r w:rsidRPr="006C4951">
              <w:t>2</w:t>
            </w:r>
          </w:p>
        </w:tc>
        <w:tc>
          <w:tcPr>
            <w:tcW w:w="954" w:type="dxa"/>
          </w:tcPr>
          <w:p w:rsidR="00C42868" w:rsidRPr="006C4951" w:rsidRDefault="00C42868" w:rsidP="00BA2443">
            <w:pPr>
              <w:jc w:val="center"/>
            </w:pPr>
            <w:r>
              <w:t>15</w:t>
            </w:r>
          </w:p>
        </w:tc>
      </w:tr>
      <w:tr w:rsidR="00C42868" w:rsidTr="00BA2443">
        <w:trPr>
          <w:trHeight w:val="271"/>
        </w:trPr>
        <w:tc>
          <w:tcPr>
            <w:tcW w:w="2690" w:type="dxa"/>
          </w:tcPr>
          <w:p w:rsidR="00C42868" w:rsidRDefault="00C42868" w:rsidP="00BA2443">
            <w:r>
              <w:t>OŠ VN - glazbena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>
              <w:t>2</w:t>
            </w:r>
          </w:p>
        </w:tc>
        <w:tc>
          <w:tcPr>
            <w:tcW w:w="743" w:type="dxa"/>
          </w:tcPr>
          <w:p w:rsidR="00C42868" w:rsidRPr="005E4332" w:rsidRDefault="00C42868" w:rsidP="00BA2443">
            <w:pPr>
              <w:jc w:val="center"/>
            </w:pPr>
            <w:r>
              <w:t>2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>
              <w:t>2</w:t>
            </w:r>
          </w:p>
        </w:tc>
        <w:tc>
          <w:tcPr>
            <w:tcW w:w="743" w:type="dxa"/>
          </w:tcPr>
          <w:p w:rsidR="00C42868" w:rsidRDefault="00C42868" w:rsidP="00BA2443">
            <w:pPr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C42868" w:rsidRDefault="00C42868" w:rsidP="00BA2443">
            <w:pPr>
              <w:jc w:val="center"/>
            </w:pPr>
          </w:p>
        </w:tc>
        <w:tc>
          <w:tcPr>
            <w:tcW w:w="742" w:type="dxa"/>
          </w:tcPr>
          <w:p w:rsidR="00C42868" w:rsidRDefault="00C42868" w:rsidP="00BA2443">
            <w:pPr>
              <w:jc w:val="center"/>
            </w:pPr>
          </w:p>
        </w:tc>
        <w:tc>
          <w:tcPr>
            <w:tcW w:w="954" w:type="dxa"/>
          </w:tcPr>
          <w:p w:rsidR="00C42868" w:rsidRDefault="00C42868" w:rsidP="00BA2443">
            <w:pPr>
              <w:jc w:val="center"/>
            </w:pPr>
            <w:r>
              <w:t>15</w:t>
            </w:r>
          </w:p>
        </w:tc>
      </w:tr>
      <w:tr w:rsidR="00C42868" w:rsidRPr="006C4951" w:rsidTr="00BA2443">
        <w:trPr>
          <w:trHeight w:val="271"/>
        </w:trPr>
        <w:tc>
          <w:tcPr>
            <w:tcW w:w="2690" w:type="dxa"/>
          </w:tcPr>
          <w:p w:rsidR="00C42868" w:rsidRPr="006C4951" w:rsidRDefault="00C42868" w:rsidP="00BA2443">
            <w:pPr>
              <w:rPr>
                <w:b/>
              </w:rPr>
            </w:pPr>
            <w:r w:rsidRPr="006C4951">
              <w:rPr>
                <w:b/>
              </w:rPr>
              <w:t>OŠ VN ukupno</w:t>
            </w:r>
          </w:p>
        </w:tc>
        <w:tc>
          <w:tcPr>
            <w:tcW w:w="741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3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3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2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4" w:type="dxa"/>
          </w:tcPr>
          <w:p w:rsidR="00C42868" w:rsidRPr="006C4951" w:rsidRDefault="00C42868" w:rsidP="00BA244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42868" w:rsidTr="00BA2443">
        <w:trPr>
          <w:trHeight w:val="271"/>
        </w:trPr>
        <w:tc>
          <w:tcPr>
            <w:tcW w:w="2690" w:type="dxa"/>
          </w:tcPr>
          <w:p w:rsidR="00C42868" w:rsidRDefault="00C42868" w:rsidP="00BA2443">
            <w:r>
              <w:t>TOŠ RV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3" w:type="dxa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</w:pPr>
            <w:r w:rsidRPr="005E4332">
              <w:t>2</w:t>
            </w:r>
          </w:p>
        </w:tc>
        <w:tc>
          <w:tcPr>
            <w:tcW w:w="743" w:type="dxa"/>
          </w:tcPr>
          <w:p w:rsidR="00C42868" w:rsidRDefault="00C42868" w:rsidP="00BA2443">
            <w:pPr>
              <w:jc w:val="center"/>
            </w:pPr>
            <w:r>
              <w:t>1</w:t>
            </w:r>
          </w:p>
        </w:tc>
        <w:tc>
          <w:tcPr>
            <w:tcW w:w="742" w:type="dxa"/>
          </w:tcPr>
          <w:p w:rsidR="00C42868" w:rsidRDefault="00C42868" w:rsidP="00BA2443">
            <w:pPr>
              <w:jc w:val="center"/>
            </w:pPr>
            <w:r>
              <w:t>1</w:t>
            </w:r>
          </w:p>
        </w:tc>
        <w:tc>
          <w:tcPr>
            <w:tcW w:w="742" w:type="dxa"/>
          </w:tcPr>
          <w:p w:rsidR="00C42868" w:rsidRDefault="00C42868" w:rsidP="00BA2443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C42868" w:rsidRDefault="00C42868" w:rsidP="00BA2443">
            <w:pPr>
              <w:jc w:val="center"/>
            </w:pPr>
            <w:r>
              <w:t>9</w:t>
            </w:r>
          </w:p>
        </w:tc>
      </w:tr>
      <w:tr w:rsidR="00C42868" w:rsidTr="00BA2443">
        <w:trPr>
          <w:trHeight w:val="256"/>
        </w:trPr>
        <w:tc>
          <w:tcPr>
            <w:tcW w:w="2690" w:type="dxa"/>
          </w:tcPr>
          <w:p w:rsidR="00C42868" w:rsidRDefault="00C42868" w:rsidP="00BA2443">
            <w:r>
              <w:t>TOŠ BALE</w:t>
            </w:r>
          </w:p>
        </w:tc>
        <w:tc>
          <w:tcPr>
            <w:tcW w:w="1484" w:type="dxa"/>
            <w:gridSpan w:val="2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1486" w:type="dxa"/>
            <w:gridSpan w:val="2"/>
          </w:tcPr>
          <w:p w:rsidR="00C42868" w:rsidRPr="005E4332" w:rsidRDefault="00C42868" w:rsidP="00BA2443">
            <w:pPr>
              <w:jc w:val="center"/>
            </w:pPr>
            <w:r w:rsidRPr="005E4332">
              <w:t>1</w:t>
            </w:r>
          </w:p>
        </w:tc>
        <w:tc>
          <w:tcPr>
            <w:tcW w:w="2971" w:type="dxa"/>
            <w:gridSpan w:val="4"/>
          </w:tcPr>
          <w:p w:rsidR="00C42868" w:rsidRPr="005E4332" w:rsidRDefault="00C42868" w:rsidP="00BA2443">
            <w:pPr>
              <w:jc w:val="center"/>
            </w:pPr>
          </w:p>
        </w:tc>
        <w:tc>
          <w:tcPr>
            <w:tcW w:w="954" w:type="dxa"/>
          </w:tcPr>
          <w:p w:rsidR="00C42868" w:rsidRDefault="00C42868" w:rsidP="00BA2443">
            <w:pPr>
              <w:jc w:val="center"/>
            </w:pPr>
            <w:r>
              <w:t>2</w:t>
            </w:r>
          </w:p>
        </w:tc>
      </w:tr>
      <w:tr w:rsidR="00C42868" w:rsidRPr="00FC70DA" w:rsidTr="00BA2443">
        <w:trPr>
          <w:trHeight w:val="256"/>
        </w:trPr>
        <w:tc>
          <w:tcPr>
            <w:tcW w:w="2690" w:type="dxa"/>
          </w:tcPr>
          <w:p w:rsidR="00C42868" w:rsidRPr="00FC70DA" w:rsidRDefault="00C42868" w:rsidP="00BA2443">
            <w:pPr>
              <w:rPr>
                <w:b/>
              </w:rPr>
            </w:pPr>
            <w:r w:rsidRPr="00FC70DA">
              <w:rPr>
                <w:b/>
              </w:rPr>
              <w:t>TOŠ ukupno</w:t>
            </w:r>
          </w:p>
        </w:tc>
        <w:tc>
          <w:tcPr>
            <w:tcW w:w="741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2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2</w:t>
            </w:r>
          </w:p>
        </w:tc>
        <w:tc>
          <w:tcPr>
            <w:tcW w:w="743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1</w:t>
            </w:r>
          </w:p>
        </w:tc>
        <w:tc>
          <w:tcPr>
            <w:tcW w:w="742" w:type="dxa"/>
          </w:tcPr>
          <w:p w:rsidR="00C42868" w:rsidRPr="005E4332" w:rsidRDefault="00C42868" w:rsidP="00BA2443">
            <w:pPr>
              <w:jc w:val="center"/>
              <w:rPr>
                <w:b/>
              </w:rPr>
            </w:pPr>
            <w:r w:rsidRPr="005E4332">
              <w:rPr>
                <w:b/>
              </w:rPr>
              <w:t>2</w:t>
            </w:r>
          </w:p>
        </w:tc>
        <w:tc>
          <w:tcPr>
            <w:tcW w:w="743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1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1</w:t>
            </w:r>
          </w:p>
        </w:tc>
        <w:tc>
          <w:tcPr>
            <w:tcW w:w="742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1</w:t>
            </w:r>
          </w:p>
        </w:tc>
        <w:tc>
          <w:tcPr>
            <w:tcW w:w="954" w:type="dxa"/>
          </w:tcPr>
          <w:p w:rsidR="00C42868" w:rsidRPr="00FC70DA" w:rsidRDefault="00C42868" w:rsidP="00BA2443">
            <w:pPr>
              <w:jc w:val="center"/>
              <w:rPr>
                <w:b/>
              </w:rPr>
            </w:pPr>
            <w:r w:rsidRPr="00FC70DA">
              <w:rPr>
                <w:b/>
              </w:rPr>
              <w:t>11</w:t>
            </w:r>
          </w:p>
        </w:tc>
      </w:tr>
    </w:tbl>
    <w:p w:rsidR="00C42868" w:rsidRDefault="00C42868" w:rsidP="00C42868">
      <w:r>
        <w:rPr>
          <w:rFonts w:cstheme="minorHAnsi"/>
        </w:rPr>
        <w:t>*</w:t>
      </w:r>
      <w:r>
        <w:t>Napomena: poseban razredni odjel (2 učenika, jedan u prvom a drugi u šestom razredu)</w:t>
      </w:r>
    </w:p>
    <w:p w:rsidR="00C42868" w:rsidRDefault="00C42868" w:rsidP="00C42868">
      <w:r>
        <w:t>BROJ UČENIKA PO RAZREDIMA (bez glazbene škole)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928"/>
        <w:gridCol w:w="928"/>
        <w:gridCol w:w="927"/>
        <w:gridCol w:w="927"/>
        <w:gridCol w:w="927"/>
        <w:gridCol w:w="927"/>
        <w:gridCol w:w="927"/>
        <w:gridCol w:w="927"/>
        <w:gridCol w:w="927"/>
      </w:tblGrid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t>Školska godina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1.razred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2.razred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3.razred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4.razred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5.razred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6.razred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7.razred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8.razred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pPr>
              <w:ind w:left="-8" w:right="-197"/>
            </w:pPr>
            <w:r w:rsidRPr="00464E6B">
              <w:t>Ukupno</w:t>
            </w:r>
          </w:p>
        </w:tc>
      </w:tr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t>2014./2015.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141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105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104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126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996</w:t>
            </w:r>
          </w:p>
        </w:tc>
      </w:tr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t>2015./2016.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136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134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1002</w:t>
            </w:r>
          </w:p>
        </w:tc>
      </w:tr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t>2016./2017.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135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148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129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125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102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1016</w:t>
            </w:r>
          </w:p>
        </w:tc>
      </w:tr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t>2017./2018.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150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140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152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138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130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129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136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102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1077</w:t>
            </w:r>
          </w:p>
        </w:tc>
      </w:tr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lastRenderedPageBreak/>
              <w:t>2018./2019.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144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144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146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128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128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134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1094</w:t>
            </w:r>
          </w:p>
        </w:tc>
      </w:tr>
      <w:tr w:rsidR="00C42868" w:rsidRPr="00464E6B" w:rsidTr="00BA2443">
        <w:trPr>
          <w:trHeight w:val="300"/>
        </w:trPr>
        <w:tc>
          <w:tcPr>
            <w:tcW w:w="1480" w:type="dxa"/>
            <w:noWrap/>
            <w:hideMark/>
          </w:tcPr>
          <w:p w:rsidR="00C42868" w:rsidRPr="00464E6B" w:rsidRDefault="00C42868" w:rsidP="00BA2443">
            <w:r w:rsidRPr="00464E6B">
              <w:t>2019./2020.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</w:t>
            </w:r>
            <w:r>
              <w:t>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143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142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137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148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130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134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125</w:t>
            </w:r>
          </w:p>
        </w:tc>
        <w:tc>
          <w:tcPr>
            <w:tcW w:w="960" w:type="dxa"/>
            <w:noWrap/>
            <w:hideMark/>
          </w:tcPr>
          <w:p w:rsidR="00C42868" w:rsidRPr="00464E6B" w:rsidRDefault="00C42868" w:rsidP="00BA2443">
            <w:r w:rsidRPr="00464E6B">
              <w:t>109</w:t>
            </w:r>
            <w:r>
              <w:t>6</w:t>
            </w:r>
          </w:p>
        </w:tc>
      </w:tr>
    </w:tbl>
    <w:p w:rsidR="00C42868" w:rsidRPr="00576959" w:rsidRDefault="00C42868" w:rsidP="00C42868">
      <w:pPr>
        <w:pStyle w:val="NormalWeb"/>
        <w:spacing w:after="0"/>
        <w:jc w:val="both"/>
        <w:rPr>
          <w:rFonts w:ascii="Arial" w:hAnsi="Arial" w:cs="Arial"/>
          <w:b/>
          <w:color w:val="000000" w:themeColor="text1"/>
        </w:rPr>
      </w:pPr>
      <w:r w:rsidRPr="00576959">
        <w:rPr>
          <w:rFonts w:ascii="Arial" w:hAnsi="Arial" w:cs="Arial"/>
          <w:b/>
          <w:color w:val="000000" w:themeColor="text1"/>
        </w:rPr>
        <w:t>AD 2) broj novorođene djece na području Grada Rovinja – Rovigno prema podacima iz Statističkog ljetopisa RH</w:t>
      </w:r>
      <w:r w:rsidRPr="00576959">
        <w:rPr>
          <w:b/>
        </w:rPr>
        <w:t xml:space="preserve"> </w:t>
      </w:r>
      <w:r w:rsidRPr="00576959">
        <w:rPr>
          <w:rFonts w:ascii="Arial" w:hAnsi="Arial" w:cs="Arial"/>
          <w:b/>
          <w:color w:val="000000" w:themeColor="text1"/>
        </w:rPr>
        <w:t>razdoblju od 2010. do 2019.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93"/>
        <w:gridCol w:w="793"/>
        <w:gridCol w:w="793"/>
        <w:gridCol w:w="794"/>
        <w:gridCol w:w="793"/>
        <w:gridCol w:w="793"/>
        <w:gridCol w:w="794"/>
        <w:gridCol w:w="793"/>
        <w:gridCol w:w="793"/>
        <w:gridCol w:w="794"/>
      </w:tblGrid>
      <w:tr w:rsidR="00C42868" w:rsidRPr="00464E6B" w:rsidTr="00BA2443">
        <w:trPr>
          <w:trHeight w:val="300"/>
        </w:trPr>
        <w:tc>
          <w:tcPr>
            <w:tcW w:w="1838" w:type="dxa"/>
            <w:noWrap/>
            <w:hideMark/>
          </w:tcPr>
          <w:p w:rsidR="00C42868" w:rsidRPr="00464E6B" w:rsidRDefault="00C42868" w:rsidP="00BA2443">
            <w:r w:rsidRPr="00464E6B">
              <w:t>godina</w:t>
            </w:r>
          </w:p>
        </w:tc>
        <w:tc>
          <w:tcPr>
            <w:tcW w:w="793" w:type="dxa"/>
            <w:noWrap/>
            <w:hideMark/>
          </w:tcPr>
          <w:p w:rsidR="00C42868" w:rsidRPr="00464E6B" w:rsidRDefault="00C42868" w:rsidP="00BA2443">
            <w:pPr>
              <w:ind w:left="-108" w:right="-166"/>
              <w:jc w:val="center"/>
            </w:pPr>
            <w:r>
              <w:t>2010</w:t>
            </w:r>
          </w:p>
        </w:tc>
        <w:tc>
          <w:tcPr>
            <w:tcW w:w="793" w:type="dxa"/>
            <w:noWrap/>
            <w:hideMark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2011</w:t>
            </w:r>
          </w:p>
        </w:tc>
        <w:tc>
          <w:tcPr>
            <w:tcW w:w="793" w:type="dxa"/>
            <w:noWrap/>
            <w:hideMark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2012</w:t>
            </w:r>
          </w:p>
        </w:tc>
        <w:tc>
          <w:tcPr>
            <w:tcW w:w="794" w:type="dxa"/>
            <w:noWrap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2013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2014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2015</w:t>
            </w:r>
          </w:p>
        </w:tc>
        <w:tc>
          <w:tcPr>
            <w:tcW w:w="794" w:type="dxa"/>
            <w:noWrap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2016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2017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 w:right="-197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C42868" w:rsidRDefault="00C42868" w:rsidP="00BA2443">
            <w:pPr>
              <w:ind w:left="-108" w:right="-197"/>
              <w:jc w:val="center"/>
            </w:pPr>
            <w:r>
              <w:t>2019</w:t>
            </w:r>
          </w:p>
        </w:tc>
      </w:tr>
      <w:tr w:rsidR="00C42868" w:rsidRPr="00464E6B" w:rsidTr="00BA2443">
        <w:trPr>
          <w:trHeight w:val="300"/>
        </w:trPr>
        <w:tc>
          <w:tcPr>
            <w:tcW w:w="1838" w:type="dxa"/>
            <w:noWrap/>
            <w:hideMark/>
          </w:tcPr>
          <w:p w:rsidR="00C42868" w:rsidRPr="001B6035" w:rsidRDefault="00C42868" w:rsidP="00BA244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B6035">
              <w:rPr>
                <w:rFonts w:ascii="Arial" w:hAnsi="Arial" w:cs="Arial"/>
                <w:sz w:val="20"/>
                <w:szCs w:val="20"/>
              </w:rPr>
              <w:t>roj novorođene djece</w:t>
            </w:r>
          </w:p>
        </w:tc>
        <w:tc>
          <w:tcPr>
            <w:tcW w:w="793" w:type="dxa"/>
            <w:noWrap/>
            <w:hideMark/>
          </w:tcPr>
          <w:p w:rsidR="00C42868" w:rsidRPr="00464E6B" w:rsidRDefault="00C42868" w:rsidP="00BA2443">
            <w:pPr>
              <w:ind w:left="-108"/>
              <w:jc w:val="center"/>
            </w:pPr>
            <w:r>
              <w:t>117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128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128</w:t>
            </w:r>
          </w:p>
        </w:tc>
        <w:tc>
          <w:tcPr>
            <w:tcW w:w="794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124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126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126</w:t>
            </w:r>
          </w:p>
        </w:tc>
        <w:tc>
          <w:tcPr>
            <w:tcW w:w="794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129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123</w:t>
            </w:r>
          </w:p>
        </w:tc>
        <w:tc>
          <w:tcPr>
            <w:tcW w:w="793" w:type="dxa"/>
            <w:noWrap/>
          </w:tcPr>
          <w:p w:rsidR="00C42868" w:rsidRPr="00464E6B" w:rsidRDefault="00C42868" w:rsidP="00BA2443">
            <w:pPr>
              <w:ind w:left="-108"/>
              <w:jc w:val="center"/>
            </w:pPr>
            <w:r>
              <w:t>116</w:t>
            </w:r>
          </w:p>
        </w:tc>
        <w:tc>
          <w:tcPr>
            <w:tcW w:w="794" w:type="dxa"/>
          </w:tcPr>
          <w:p w:rsidR="00C42868" w:rsidRPr="00464E6B" w:rsidRDefault="00C42868" w:rsidP="00BA2443">
            <w:pPr>
              <w:ind w:left="-108"/>
              <w:jc w:val="center"/>
            </w:pPr>
            <w:r>
              <w:t>112</w:t>
            </w:r>
            <w:r>
              <w:rPr>
                <w:rFonts w:cstheme="minorHAnsi"/>
              </w:rPr>
              <w:t>*</w:t>
            </w:r>
          </w:p>
        </w:tc>
      </w:tr>
    </w:tbl>
    <w:p w:rsidR="00C42868" w:rsidRDefault="00C42868" w:rsidP="00C4286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B6035">
        <w:rPr>
          <w:rFonts w:ascii="Arial" w:hAnsi="Arial" w:cs="Arial"/>
          <w:color w:val="000000" w:themeColor="text1"/>
          <w:sz w:val="20"/>
          <w:szCs w:val="20"/>
        </w:rPr>
        <w:t>* Podatak upravnog odjela za društvene djelatnosti</w:t>
      </w:r>
    </w:p>
    <w:p w:rsidR="00C42868" w:rsidRDefault="00C42868" w:rsidP="00C4286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42868" w:rsidRPr="00576959" w:rsidRDefault="00C42868" w:rsidP="00C428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576959">
        <w:rPr>
          <w:rFonts w:ascii="Arial" w:hAnsi="Arial" w:cs="Arial"/>
          <w:b/>
          <w:color w:val="000000" w:themeColor="text1"/>
        </w:rPr>
        <w:t>Ad 3 ) izvješće o prostornim uvjetima u osnovnim školama na području Grada Rovinja  - Rovigno.</w:t>
      </w:r>
    </w:p>
    <w:p w:rsidR="00C42868" w:rsidRDefault="00C42868" w:rsidP="00C4286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42868" w:rsidRPr="00E67D70" w:rsidRDefault="00C42868" w:rsidP="00C42868">
      <w:pPr>
        <w:spacing w:after="0" w:line="240" w:lineRule="auto"/>
        <w:ind w:right="227"/>
        <w:jc w:val="both"/>
        <w:rPr>
          <w:rFonts w:ascii="Arial" w:eastAsia="Calibri" w:hAnsi="Arial" w:cs="Arial"/>
          <w:b/>
          <w:i/>
          <w:sz w:val="24"/>
          <w:szCs w:val="24"/>
          <w:lang w:eastAsia="hr-HR"/>
        </w:rPr>
      </w:pPr>
      <w:r w:rsidRPr="00E67D70">
        <w:rPr>
          <w:rFonts w:ascii="Arial" w:eastAsia="Calibri" w:hAnsi="Arial" w:cs="Arial"/>
          <w:b/>
          <w:i/>
          <w:sz w:val="24"/>
          <w:szCs w:val="24"/>
          <w:lang w:eastAsia="hr-HR"/>
        </w:rPr>
        <w:t>OŠ Jurja Dobrile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Osnovna škola Jurja Dobrile djeluje na lokaciji u Rovinju, te područnim odjelima u Rovinjskom Selu i Balama.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U matičnom objektu škole (u Rovinju) se nastava za učenike predmetne nastave izvodi u jednoj smjeni dok se za niže razrede rad ostvaruje u dvije smjene.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U školskoj godini 2019/2020 škola ima sveukupno (sa područnim odjelima) 33 razredna odjela, s time da </w:t>
      </w:r>
      <w:r w:rsidRPr="00E67D70">
        <w:rPr>
          <w:rFonts w:ascii="Arial" w:eastAsia="Times New Roman" w:hAnsi="Arial" w:cs="Arial"/>
          <w:b/>
          <w:i/>
          <w:sz w:val="24"/>
          <w:szCs w:val="24"/>
          <w:lang w:eastAsia="hr-HR"/>
        </w:rPr>
        <w:t>u matičnom objektu djeluje 25 razrednih odjela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>. U područnom objektu u Balama 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razredna odjela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i u Rovinjskom Selu 4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razredna odjela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>. Također u matičnoj školi organiziran je i jedan posebni razredni odjel za učenike sa posebnim potrebama koji se školuju po individualiziranom pristupu. Za 11 odjela nižih razreda nastava se izvodi u dvije smjene, dok se za 14 razrednih odjela viših razreda nastava izvodi u jutarnjoj smjeni.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Matičnu školu pohađa ukupno 564 učenika. Prema DPS-u škola koja ostvaruje rad u dvije smjene može imati 32 razredna odjela te u skladu sa time trenutno škola zadovoljava standarde. 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Prelaskom u jutarnju smjenu sa istim brojem razrednih odjela i učenika škola odstupa od DPS-a kojim je propisano da optimalna škola koja radi u jednoj smjeni ima od 16 do 20 razrednih odjela s podjednakim brojem svakog razreda.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b/>
          <w:i/>
          <w:sz w:val="24"/>
          <w:szCs w:val="24"/>
          <w:lang w:eastAsia="hr-HR"/>
        </w:rPr>
        <w:t>Prostorni uvjeti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Za razrednu nastavu škola koristi 6 učionica i 1 učionicu za produženi boravak. Prelaskom u jednu smjenu učionica produženog boravka mogla bi se koristiti u druge svrhe. Predmetna nastava izvodi se u 16 predmetnih učionica: Vjeronauk (1), Talijanski jezik (2), Strani jezici (3), Hrvatski jezik 1 (4), Hrvatski jezik 2 (3), Engleski jezik (6), Hrvatski jezik 3 (7), Tehnička i glazbena kultura (8), Likovna kultura (9), Povijest (10), Geografija (11), Matematika 1 (12), Matematika 2 (13), Biologija (14), Kemija i fizika (15) te Informatika (16).  </w:t>
      </w:r>
    </w:p>
    <w:p w:rsidR="00C42868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U područnoj školi Rovinjsko Selo koju ukupno u školskoj godini 2019/2020 pohađa 50 učenika u 4 razredna odjela od prvog od četvrtog razreda nastava se također odvija u dvije smjene (3 odjela ujutro, jedan popodne). Preseljenjem područnog vrtića DV Neven – PO Rovinjsko Selo u novoizgrađeni objekt stvoriti će se uvjeti za rad u jednoj smjeni.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b/>
          <w:i/>
          <w:sz w:val="24"/>
          <w:szCs w:val="24"/>
          <w:lang w:eastAsia="hr-HR"/>
        </w:rPr>
        <w:t>OŠ Vladimira Nazora</w:t>
      </w:r>
    </w:p>
    <w:p w:rsidR="00C42868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Osnovna škola djeluje u matičnom objektu, a nastava se izvodi u jednoj smjeni.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U školskoj godini 2019/2020 školu pohađa 306 učenika, od čega 178 učenika nižih razreda i 128 učenika viših razreda. U školi djeluje 8 razrednih odjela nižih razreda i 7 razrednih odjela viših razreda.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Osim toga u sklopu škole djeluje Glazbeni odjel sa 14 razrednih odjela sa ukupno 109 učenika koji ima osigurane prostorne uvjete.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Od školske godine  2015./16. škola bilježi značajan porast broja upisanih učenika u prvom razredu te su  od tada su organizirana po dva razredna odjela u svakoj generaciji učenika.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lastRenderedPageBreak/>
        <w:t>Kako se ta tendencija porasta broja učenika nastavlja za očekivati je da, zbog prostornih uvjeta/ograničenja, škola neće moći organizirati nastavu u jednoj smjeni.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42868" w:rsidRPr="00E67D70" w:rsidRDefault="00C42868" w:rsidP="00C428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b/>
          <w:i/>
          <w:sz w:val="24"/>
          <w:szCs w:val="24"/>
          <w:lang w:val="it-IT" w:eastAsia="hr-HR"/>
        </w:rPr>
        <w:t>Prostorni</w:t>
      </w:r>
      <w:r w:rsidRPr="00E67D70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Pr="00E67D70">
        <w:rPr>
          <w:rFonts w:ascii="Arial" w:eastAsia="Times New Roman" w:hAnsi="Arial" w:cs="Arial"/>
          <w:b/>
          <w:i/>
          <w:sz w:val="24"/>
          <w:szCs w:val="24"/>
          <w:lang w:val="it-IT" w:eastAsia="hr-HR"/>
        </w:rPr>
        <w:t>uvjeti</w:t>
      </w:r>
    </w:p>
    <w:p w:rsidR="00C42868" w:rsidRPr="00E67D70" w:rsidRDefault="00C42868" w:rsidP="00C42868">
      <w:pPr>
        <w:widowControl w:val="0"/>
        <w:spacing w:after="0"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Škola raspolaže sa 18 učionica i dvoranom za TZK, uz koju se nalaze svlačionice, sanitarni čvorovi, spremište za sprave i kabinet za učitelje. Nastava sa u Glazbenom odjelu odvija u renoviranom tavanskom prostoru gdje postoji učionica za solfeggio te šest kabineta za individualnu nastavu i sanitarni čvor. 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Učionica fizike, kemije i biologije kao i tehničke kulture imaju dodatne prostorije koje služe kao kabineti, kao i učionice likovne kulture i matematike. Nastava je organizirana u jednoj smjeni sa sljedećim rasporedom korištenja učionica; mlađi razredi prvog i drugog razreda u učionicama na II. katu zgrade, četvrti razred ima učionice na prvom katu, treći razredi u prizemlju. Na drugom katu nalazi se školska knjižnica, a učionicu u tavanskom dijelu koristi produženi boravak kao i obje učionice 1-ih razreda. Stariji razredi koriste učionice u prizemlju i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>. katu, te učionice informatike i povijesti koje se nalaze izvan matične zgrade, cca 50 m udaljene. Učionica vjeronauka i likovne kulture nalazi se u međuprostoru između prizemlja i dvorane za tjelesni odgoj. Za izvođenje tjelesnog odgoja koristi se školska dvorana.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U školi postoji potreba proširenja školske kuhinje i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blagavaonice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. Škola nudi topli obrok učenicima u produženom boravku a ručak je organiziran u tri grupe zbog ograničenog prostora u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blagavaonici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Lokacija same škole ne dozvoljava eventualno proširenje i/ili dograđivanje kapaciteta čime bi se omogućilo nesmetano i kontinuirano organiziranje nastave u jednoj smjeni.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TOŠ –SEI Bernardo Benussi 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42868" w:rsidRPr="005E4332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Talijanska osnovna škola –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Scuola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elementare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Italiana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Bernardo Benussi djeluje na dvije </w:t>
      </w:r>
      <w:r w:rsidRPr="005E4332">
        <w:rPr>
          <w:rFonts w:ascii="Arial" w:eastAsia="Times New Roman" w:hAnsi="Arial" w:cs="Arial"/>
          <w:sz w:val="24"/>
          <w:szCs w:val="24"/>
          <w:lang w:eastAsia="hr-HR"/>
        </w:rPr>
        <w:t>lokacije, matična škola u Rovinju, te područni odjel u općini Bale.</w:t>
      </w:r>
    </w:p>
    <w:p w:rsidR="00C42868" w:rsidRPr="005E4332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E4332">
        <w:rPr>
          <w:rFonts w:ascii="Arial" w:eastAsia="Times New Roman" w:hAnsi="Arial" w:cs="Arial"/>
          <w:sz w:val="24"/>
          <w:szCs w:val="24"/>
          <w:lang w:eastAsia="hr-HR"/>
        </w:rPr>
        <w:t>U školskoj godini 2019/2020 školu pohađa 143 učenika u 11 razrednih odjela, od čega 131 učenik u matičnoj školi i 12 učenika u područnoj školi Bale.</w:t>
      </w:r>
    </w:p>
    <w:p w:rsidR="00C42868" w:rsidRPr="005E4332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E4332">
        <w:rPr>
          <w:rFonts w:ascii="Arial" w:eastAsia="Times New Roman" w:hAnsi="Arial" w:cs="Arial"/>
          <w:sz w:val="24"/>
          <w:szCs w:val="24"/>
          <w:lang w:eastAsia="hr-HR"/>
        </w:rPr>
        <w:t>U školskoj godini 2019/2020 matična škola ima 9 razrednih odjela, 1 posebni odjel prema čl. 8. Pravilnika o osnovnoškolskom i srednjoškolskom odgoju i obrazovanju učenika s teškoćama u razvoju (N.N. 24/15) i 2 kombinirana odjela u područnoj školi u Balama.</w:t>
      </w:r>
    </w:p>
    <w:p w:rsidR="00C42868" w:rsidRPr="00E67D70" w:rsidRDefault="00C42868" w:rsidP="00C428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42868" w:rsidRPr="00E67D70" w:rsidRDefault="00C42868" w:rsidP="00C4286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E4332">
        <w:rPr>
          <w:rFonts w:ascii="Arial" w:eastAsia="Times New Roman" w:hAnsi="Arial" w:cs="Arial"/>
          <w:b/>
          <w:i/>
          <w:sz w:val="24"/>
          <w:szCs w:val="24"/>
          <w:lang w:eastAsia="hr-HR"/>
        </w:rPr>
        <w:t>Prostorni</w:t>
      </w:r>
      <w:r w:rsidRPr="00E67D70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Pr="005E4332">
        <w:rPr>
          <w:rFonts w:ascii="Arial" w:eastAsia="Times New Roman" w:hAnsi="Arial" w:cs="Arial"/>
          <w:b/>
          <w:i/>
          <w:sz w:val="24"/>
          <w:szCs w:val="24"/>
          <w:lang w:eastAsia="hr-HR"/>
        </w:rPr>
        <w:t>uvjeti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Zgrada matične škole sagrađena je oko 1978. g., a rekonstruirana 2012. g. u suradnji sa Narodnim Sveučilištem iz Trsta i Talijanske Unije sa sjedištem u Rijeci. Zahvatom su se obnovili krovovi, promijenjena je kompletna unutrašnja i vanjska stolarija, restrukturirani su sanitarni čvorovi, reorganizirali su se svi uredi i zbornica te su sada svi locirani na međukatu. Proširila se školska knjižnica, te se prenamijenio prostor bivše garderobe u učionicu koja je sada namijenjena multimedijalnoj nastavi.</w:t>
      </w:r>
    </w:p>
    <w:p w:rsidR="00C42868" w:rsidRPr="00E67D70" w:rsidRDefault="00C42868" w:rsidP="00C42868">
      <w:pPr>
        <w:widowControl w:val="0"/>
        <w:spacing w:after="0" w:line="240" w:lineRule="auto"/>
        <w:ind w:right="21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67D70">
        <w:rPr>
          <w:rFonts w:ascii="Arial" w:eastAsia="Times New Roman" w:hAnsi="Arial" w:cs="Arial"/>
          <w:sz w:val="24"/>
          <w:szCs w:val="24"/>
          <w:lang w:eastAsia="hr-HR"/>
        </w:rPr>
        <w:t>Škola raspolaže sa 4 učionice za niže razrede, 1 učionica za provođenje produženog boravka, 1 multimedijalna učionica, 1 učionica za posebni razredni odjel, 4 učionice za više razrede i kabinet za tehnički i likovni. Nastava tjelesne i zdravstvene kulture odvija se u dvorani koja je u najmu.</w:t>
      </w:r>
      <w:r w:rsidRPr="00E67D70">
        <w:rPr>
          <w:rFonts w:ascii="Arial" w:hAnsi="Arial" w:cs="Arial"/>
          <w:sz w:val="24"/>
          <w:szCs w:val="24"/>
        </w:rPr>
        <w:t xml:space="preserve"> </w:t>
      </w:r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Školi nedostaju specijalizirane učionica (kabinet </w:t>
      </w:r>
      <w:proofErr w:type="spellStart"/>
      <w:r w:rsidRPr="00E67D70">
        <w:rPr>
          <w:rFonts w:ascii="Arial" w:eastAsia="Times New Roman" w:hAnsi="Arial" w:cs="Arial"/>
          <w:sz w:val="24"/>
          <w:szCs w:val="24"/>
          <w:lang w:eastAsia="hr-HR"/>
        </w:rPr>
        <w:t>prirodnoslovnih</w:t>
      </w:r>
      <w:proofErr w:type="spellEnd"/>
      <w:r w:rsidRPr="00E67D70">
        <w:rPr>
          <w:rFonts w:ascii="Arial" w:eastAsia="Times New Roman" w:hAnsi="Arial" w:cs="Arial"/>
          <w:sz w:val="24"/>
          <w:szCs w:val="24"/>
          <w:lang w:eastAsia="hr-HR"/>
        </w:rPr>
        <w:t xml:space="preserve"> predmeta i glazbenog,) kako bi udovoljila svim školskim standardima.</w:t>
      </w:r>
    </w:p>
    <w:p w:rsidR="00C42868" w:rsidRDefault="00C42868" w:rsidP="007C2A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sectPr w:rsidR="00C42868" w:rsidSect="00BF4241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A"/>
    <w:rsid w:val="0008238B"/>
    <w:rsid w:val="001B6035"/>
    <w:rsid w:val="0023188C"/>
    <w:rsid w:val="00250051"/>
    <w:rsid w:val="002E251E"/>
    <w:rsid w:val="00311EBF"/>
    <w:rsid w:val="003418AD"/>
    <w:rsid w:val="004452AE"/>
    <w:rsid w:val="00467353"/>
    <w:rsid w:val="004A48BD"/>
    <w:rsid w:val="004E7F1D"/>
    <w:rsid w:val="005A6292"/>
    <w:rsid w:val="005E4332"/>
    <w:rsid w:val="00686D5A"/>
    <w:rsid w:val="00714932"/>
    <w:rsid w:val="007C2A04"/>
    <w:rsid w:val="00842840"/>
    <w:rsid w:val="0090329E"/>
    <w:rsid w:val="009359A5"/>
    <w:rsid w:val="009802E7"/>
    <w:rsid w:val="009C0393"/>
    <w:rsid w:val="009D4926"/>
    <w:rsid w:val="009D58BB"/>
    <w:rsid w:val="00A63AF1"/>
    <w:rsid w:val="00B44C1B"/>
    <w:rsid w:val="00BF4241"/>
    <w:rsid w:val="00C20282"/>
    <w:rsid w:val="00C228D6"/>
    <w:rsid w:val="00C2541E"/>
    <w:rsid w:val="00C42868"/>
    <w:rsid w:val="00CD2B41"/>
    <w:rsid w:val="00CE5B7B"/>
    <w:rsid w:val="00D266C6"/>
    <w:rsid w:val="00DD7D1F"/>
    <w:rsid w:val="00E67D70"/>
    <w:rsid w:val="00E729F6"/>
    <w:rsid w:val="00EA4EDF"/>
    <w:rsid w:val="00F4503E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EE5C-0F66-411D-8FC1-6A464D9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686D5A"/>
    <w:rPr>
      <w:color w:val="0000FF"/>
      <w:u w:val="single"/>
    </w:rPr>
  </w:style>
  <w:style w:type="table" w:styleId="TableGrid">
    <w:name w:val="Table Grid"/>
    <w:basedOn w:val="TableNormal"/>
    <w:uiPriority w:val="39"/>
    <w:rsid w:val="0031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an.cvitic@rovinj-rovigno.hr" TargetMode="External"/><Relationship Id="rId4" Type="http://schemas.openxmlformats.org/officeDocument/2006/relationships/hyperlink" Target="mailto:edita.sosic.blazevic@rovinj.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3</cp:revision>
  <cp:lastPrinted>2020-08-06T10:28:00Z</cp:lastPrinted>
  <dcterms:created xsi:type="dcterms:W3CDTF">2020-08-12T07:24:00Z</dcterms:created>
  <dcterms:modified xsi:type="dcterms:W3CDTF">2020-08-12T07:29:00Z</dcterms:modified>
</cp:coreProperties>
</file>